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2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firstLine="709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Мануально-мышечное тестирование</w:t>
      </w:r>
      <w:r>
        <w:rPr>
          <w:b/>
          <w:bCs/>
          <w:sz w:val="28"/>
          <w:szCs w:val="28"/>
        </w:rPr>
      </w:r>
    </w:p>
    <w:p>
      <w:pPr>
        <w:pStyle w:val="692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Курс «</w:t>
      </w:r>
      <w:r>
        <w:rPr>
          <w:sz w:val="28"/>
          <w:szCs w:val="28"/>
        </w:rPr>
        <w:t xml:space="preserve">Мануально-мышечное тестирование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направлен на формирование у специалистов комплексных профессиональных компетенций в области мануально-мышечного тестирования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для эффективной диагностики и коррекции функциональных нарушений.</w:t>
      </w:r>
      <w:r>
        <w:rPr>
          <w:sz w:val="28"/>
          <w:szCs w:val="28"/>
        </w:rPr>
      </w:r>
    </w:p>
    <w:p>
      <w:pPr>
        <w:pStyle w:val="692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Программа включает детальное изучение </w:t>
      </w:r>
      <w:r>
        <w:rPr>
          <w:sz w:val="28"/>
          <w:szCs w:val="28"/>
        </w:rPr>
        <w:t xml:space="preserve">теоретической и практической базы мануально-мышечного тестирования различных мышц.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firstLine="709"/>
        <w:jc w:val="both"/>
        <w:widowControl w:val="off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«</w:t>
      </w:r>
      <w:r>
        <w:rPr>
          <w:sz w:val="28"/>
          <w:szCs w:val="28"/>
        </w:rPr>
        <w:t xml:space="preserve">Мануально-мышечное тестирование</w:t>
      </w:r>
      <w:r>
        <w:rPr>
          <w:sz w:val="28"/>
          <w:szCs w:val="28"/>
        </w:rPr>
        <w:t xml:space="preserve">» является прикладной, практико-ориентированной специализированной дисциплиной. </w:t>
      </w:r>
      <w:r>
        <w:rPr>
          <w:sz w:val="28"/>
          <w:szCs w:val="28"/>
        </w:rPr>
      </w:r>
    </w:p>
    <w:p>
      <w:pPr>
        <w:pStyle w:val="692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Знания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расширя</w:t>
      </w:r>
      <w:r>
        <w:rPr>
          <w:sz w:val="28"/>
          <w:szCs w:val="28"/>
        </w:rPr>
        <w:t xml:space="preserve">ет</w:t>
      </w:r>
      <w:r>
        <w:rPr>
          <w:sz w:val="28"/>
          <w:szCs w:val="28"/>
        </w:rPr>
        <w:t xml:space="preserve"> профессиональные возможности учащихся и делают более успешными и востребованными в профессиональной сфере.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92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Курс изучается 21 час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Режим занятий: 7 часов в </w:t>
      </w:r>
      <w:bookmarkStart w:id="0" w:name="_Toc323805402"/>
      <w:r/>
      <w:bookmarkStart w:id="1" w:name="_Toc387843198"/>
      <w:r>
        <w:rPr>
          <w:sz w:val="28"/>
          <w:szCs w:val="28"/>
        </w:rPr>
        <w:t xml:space="preserve">день, 3</w:t>
      </w:r>
      <w:r>
        <w:rPr>
          <w:sz w:val="28"/>
          <w:szCs w:val="28"/>
        </w:rPr>
        <w:t xml:space="preserve"> дня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jc w:val="both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92"/>
        <w:ind w:firstLine="709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и задачи курса:</w:t>
      </w:r>
      <w:r>
        <w:rPr>
          <w:b/>
          <w:sz w:val="28"/>
          <w:szCs w:val="28"/>
        </w:rPr>
      </w:r>
    </w:p>
    <w:p>
      <w:pPr>
        <w:pStyle w:val="692"/>
        <w:ind w:firstLine="709"/>
        <w:jc w:val="both"/>
        <w:widowControl w:val="off"/>
        <w:rPr>
          <w:sz w:val="28"/>
          <w:szCs w:val="28"/>
        </w:rPr>
      </w:pPr>
      <w:r>
        <w:rPr>
          <w:bCs/>
          <w:sz w:val="28"/>
          <w:szCs w:val="28"/>
        </w:rPr>
        <w:t xml:space="preserve">Формирование у специалистов глубоких профессиональных компетенций в области мануально-мышечного тестиров</w:t>
      </w:r>
      <w:r>
        <w:rPr>
          <w:bCs/>
          <w:sz w:val="28"/>
          <w:szCs w:val="28"/>
        </w:rPr>
        <w:t xml:space="preserve">ания для эффективной диагностики и коррекции функциональных нарушений организма.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firstLine="709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курса:</w:t>
      </w:r>
      <w:r>
        <w:rPr>
          <w:b/>
          <w:sz w:val="28"/>
          <w:szCs w:val="28"/>
        </w:rPr>
      </w:r>
    </w:p>
    <w:p>
      <w:pPr>
        <w:pStyle w:val="692"/>
        <w:jc w:val="both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92"/>
        <w:numPr>
          <w:ilvl w:val="0"/>
          <w:numId w:val="8"/>
        </w:numPr>
        <w:jc w:val="both"/>
        <w:widowControl w:val="off"/>
        <w:tabs>
          <w:tab w:val="num" w:pos="72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Освоение теоретических основ мануально-мышечного тестирования.</w:t>
      </w:r>
      <w:r>
        <w:rPr>
          <w:bCs/>
          <w:sz w:val="28"/>
          <w:szCs w:val="28"/>
        </w:rPr>
      </w:r>
    </w:p>
    <w:p>
      <w:pPr>
        <w:pStyle w:val="692"/>
        <w:numPr>
          <w:ilvl w:val="0"/>
          <w:numId w:val="8"/>
        </w:numPr>
        <w:jc w:val="both"/>
        <w:widowControl w:val="off"/>
        <w:tabs>
          <w:tab w:val="num" w:pos="72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Изучение анатомо-физиологических особенносте</w:t>
      </w:r>
      <w:r>
        <w:rPr>
          <w:bCs/>
          <w:sz w:val="28"/>
          <w:szCs w:val="28"/>
        </w:rPr>
        <w:t xml:space="preserve">й </w:t>
      </w:r>
      <w:r>
        <w:rPr>
          <w:bCs/>
          <w:sz w:val="28"/>
          <w:szCs w:val="28"/>
        </w:rPr>
        <w:t xml:space="preserve">костно-</w:t>
      </w:r>
      <w:r>
        <w:rPr>
          <w:bCs/>
          <w:sz w:val="28"/>
          <w:szCs w:val="28"/>
        </w:rPr>
        <w:t xml:space="preserve">мышечной системы.</w:t>
      </w:r>
      <w:r>
        <w:rPr>
          <w:bCs/>
          <w:sz w:val="28"/>
          <w:szCs w:val="28"/>
        </w:rPr>
      </w:r>
    </w:p>
    <w:p>
      <w:pPr>
        <w:pStyle w:val="692"/>
        <w:numPr>
          <w:ilvl w:val="0"/>
          <w:numId w:val="8"/>
        </w:numPr>
        <w:jc w:val="both"/>
        <w:widowControl w:val="off"/>
        <w:tabs>
          <w:tab w:val="num" w:pos="72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Развитие практических навыков проведения тестирования различных мышц.</w:t>
      </w:r>
      <w:r>
        <w:rPr>
          <w:bCs/>
          <w:sz w:val="28"/>
          <w:szCs w:val="28"/>
        </w:rPr>
      </w:r>
    </w:p>
    <w:p>
      <w:pPr>
        <w:pStyle w:val="692"/>
        <w:numPr>
          <w:ilvl w:val="0"/>
          <w:numId w:val="8"/>
        </w:numPr>
        <w:jc w:val="both"/>
        <w:widowControl w:val="off"/>
        <w:tabs>
          <w:tab w:val="num" w:pos="72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Овладение методиками оценки функционального состояния мышц.</w:t>
      </w:r>
      <w:r>
        <w:rPr>
          <w:bCs/>
          <w:sz w:val="28"/>
          <w:szCs w:val="28"/>
        </w:rPr>
      </w:r>
    </w:p>
    <w:p>
      <w:pPr>
        <w:pStyle w:val="692"/>
        <w:numPr>
          <w:ilvl w:val="0"/>
          <w:numId w:val="8"/>
        </w:numPr>
        <w:jc w:val="both"/>
        <w:widowControl w:val="off"/>
        <w:tabs>
          <w:tab w:val="num" w:pos="72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Приобретение умений по выявлению и анализу мышечных дисфункций.</w:t>
      </w:r>
      <w:r>
        <w:rPr>
          <w:bCs/>
          <w:sz w:val="28"/>
          <w:szCs w:val="28"/>
        </w:rPr>
      </w:r>
    </w:p>
    <w:p>
      <w:pPr>
        <w:pStyle w:val="692"/>
        <w:numPr>
          <w:ilvl w:val="0"/>
          <w:numId w:val="8"/>
        </w:numPr>
        <w:jc w:val="both"/>
        <w:widowControl w:val="off"/>
        <w:tabs>
          <w:tab w:val="num" w:pos="72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Освоение техник дифференциальной диагностики.</w:t>
      </w:r>
      <w:r>
        <w:rPr>
          <w:bCs/>
          <w:sz w:val="28"/>
          <w:szCs w:val="28"/>
        </w:rPr>
      </w:r>
    </w:p>
    <w:p>
      <w:pPr>
        <w:pStyle w:val="692"/>
        <w:numPr>
          <w:ilvl w:val="0"/>
          <w:numId w:val="8"/>
        </w:numPr>
        <w:jc w:val="both"/>
        <w:widowControl w:val="off"/>
        <w:tabs>
          <w:tab w:val="num" w:pos="72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Формирование навыков разработки индивидуальных программ коррекции.</w:t>
      </w:r>
      <w:r>
        <w:rPr>
          <w:bCs/>
          <w:sz w:val="28"/>
          <w:szCs w:val="28"/>
        </w:rPr>
      </w:r>
    </w:p>
    <w:p>
      <w:pPr>
        <w:pStyle w:val="692"/>
        <w:numPr>
          <w:ilvl w:val="0"/>
          <w:numId w:val="8"/>
        </w:numPr>
        <w:jc w:val="both"/>
        <w:widowControl w:val="off"/>
        <w:tabs>
          <w:tab w:val="num" w:pos="72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Практическое применение полученных знаний в работе с </w:t>
      </w:r>
      <w:r>
        <w:rPr>
          <w:bCs/>
          <w:sz w:val="28"/>
          <w:szCs w:val="28"/>
        </w:rPr>
        <w:t xml:space="preserve">клиентами.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92"/>
        <w:ind w:firstLine="709"/>
        <w:jc w:val="center"/>
        <w:tabs>
          <w:tab w:val="left" w:pos="992" w:leader="none"/>
        </w:tabs>
        <w:rPr>
          <w:szCs w:val="28"/>
          <w:u w:val="single"/>
        </w:rPr>
      </w:pPr>
      <w:r/>
      <w:bookmarkEnd w:id="0"/>
      <w:r/>
      <w:bookmarkEnd w:id="1"/>
      <w:r>
        <w:rPr>
          <w:szCs w:val="28"/>
          <w:u w:val="single"/>
        </w:rPr>
      </w:r>
      <w:r>
        <w:rPr>
          <w:szCs w:val="28"/>
          <w:u w:val="single"/>
        </w:rPr>
      </w:r>
    </w:p>
    <w:p>
      <w:pPr>
        <w:pStyle w:val="692"/>
        <w:ind w:firstLine="709"/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результате прохождения программы учащийся должен: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firstLine="709"/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numPr>
          <w:ilvl w:val="1"/>
          <w:numId w:val="9"/>
        </w:numPr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Иметь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глубокое понимание принципов и методов мануально-мыше</w:t>
      </w:r>
      <w:r>
        <w:rPr>
          <w:sz w:val="28"/>
          <w:szCs w:val="28"/>
        </w:rPr>
        <w:t xml:space="preserve">чного тестирования.</w:t>
      </w:r>
      <w:r>
        <w:rPr>
          <w:sz w:val="28"/>
          <w:szCs w:val="28"/>
        </w:rPr>
      </w:r>
    </w:p>
    <w:p>
      <w:pPr>
        <w:pStyle w:val="692"/>
        <w:numPr>
          <w:ilvl w:val="1"/>
          <w:numId w:val="9"/>
        </w:numPr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Знать анатомо-физиологические особенности мышечной системы.</w:t>
      </w:r>
      <w:r>
        <w:rPr>
          <w:sz w:val="28"/>
          <w:szCs w:val="28"/>
        </w:rPr>
      </w:r>
    </w:p>
    <w:p>
      <w:pPr>
        <w:pStyle w:val="692"/>
        <w:numPr>
          <w:ilvl w:val="1"/>
          <w:numId w:val="9"/>
        </w:numPr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Уме</w:t>
      </w:r>
      <w:r>
        <w:rPr>
          <w:sz w:val="28"/>
          <w:szCs w:val="28"/>
        </w:rPr>
        <w:t xml:space="preserve">ть</w:t>
      </w:r>
      <w:r>
        <w:rPr>
          <w:sz w:val="28"/>
          <w:szCs w:val="28"/>
        </w:rPr>
        <w:t xml:space="preserve"> проводить тестирование различных мышц.</w:t>
      </w:r>
      <w:r>
        <w:rPr>
          <w:sz w:val="28"/>
          <w:szCs w:val="28"/>
        </w:rPr>
      </w:r>
    </w:p>
    <w:p>
      <w:pPr>
        <w:pStyle w:val="692"/>
        <w:numPr>
          <w:ilvl w:val="1"/>
          <w:numId w:val="9"/>
        </w:numPr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Владе</w:t>
      </w:r>
      <w:r>
        <w:rPr>
          <w:sz w:val="28"/>
          <w:szCs w:val="28"/>
        </w:rPr>
        <w:t xml:space="preserve">ть</w:t>
      </w:r>
      <w:r>
        <w:rPr>
          <w:sz w:val="28"/>
          <w:szCs w:val="28"/>
        </w:rPr>
        <w:t xml:space="preserve"> методиками оценки функционального состояния мышечного аппарата.</w:t>
      </w:r>
      <w:r>
        <w:rPr>
          <w:sz w:val="28"/>
          <w:szCs w:val="28"/>
        </w:rPr>
      </w:r>
    </w:p>
    <w:p>
      <w:pPr>
        <w:pStyle w:val="692"/>
        <w:numPr>
          <w:ilvl w:val="1"/>
          <w:numId w:val="9"/>
        </w:numPr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Владеть н</w:t>
      </w:r>
      <w:r>
        <w:rPr>
          <w:sz w:val="28"/>
          <w:szCs w:val="28"/>
        </w:rPr>
        <w:t xml:space="preserve">авык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выявления и анализа мышечных дисфункций.</w:t>
      </w:r>
      <w:r>
        <w:rPr>
          <w:sz w:val="28"/>
          <w:szCs w:val="28"/>
        </w:rPr>
      </w:r>
    </w:p>
    <w:p>
      <w:pPr>
        <w:pStyle w:val="692"/>
        <w:numPr>
          <w:ilvl w:val="1"/>
          <w:numId w:val="9"/>
        </w:numPr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Ум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ть</w:t>
      </w:r>
      <w:r>
        <w:rPr>
          <w:sz w:val="28"/>
          <w:szCs w:val="28"/>
        </w:rPr>
        <w:t xml:space="preserve"> интерпретировать результаты мануально-мышечного тестирования.</w:t>
      </w:r>
      <w:r>
        <w:rPr>
          <w:sz w:val="28"/>
          <w:szCs w:val="28"/>
        </w:rPr>
      </w:r>
    </w:p>
    <w:p>
      <w:pPr>
        <w:pStyle w:val="692"/>
        <w:numPr>
          <w:ilvl w:val="1"/>
          <w:numId w:val="9"/>
        </w:numPr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Уметь разработать</w:t>
      </w:r>
      <w:r>
        <w:rPr>
          <w:sz w:val="28"/>
          <w:szCs w:val="28"/>
        </w:rPr>
        <w:t xml:space="preserve"> индивидуальны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коррекции и реабилитации.</w:t>
      </w:r>
      <w:r>
        <w:rPr>
          <w:sz w:val="28"/>
          <w:szCs w:val="28"/>
        </w:rPr>
      </w:r>
    </w:p>
    <w:p>
      <w:pPr>
        <w:pStyle w:val="692"/>
        <w:numPr>
          <w:ilvl w:val="1"/>
          <w:numId w:val="9"/>
        </w:numPr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Владеть</w:t>
      </w:r>
      <w:r>
        <w:rPr>
          <w:sz w:val="28"/>
          <w:szCs w:val="28"/>
        </w:rPr>
        <w:t xml:space="preserve"> техник</w:t>
      </w:r>
      <w:r>
        <w:rPr>
          <w:sz w:val="28"/>
          <w:szCs w:val="28"/>
        </w:rPr>
        <w:t xml:space="preserve">ами</w:t>
      </w:r>
      <w:r>
        <w:rPr>
          <w:sz w:val="28"/>
          <w:szCs w:val="28"/>
        </w:rPr>
        <w:t xml:space="preserve"> мануального воздействия для устранения выявленных нарушений.</w:t>
      </w:r>
      <w:r>
        <w:rPr>
          <w:sz w:val="28"/>
          <w:szCs w:val="28"/>
        </w:rPr>
      </w:r>
    </w:p>
    <w:p>
      <w:pPr>
        <w:pStyle w:val="692"/>
        <w:numPr>
          <w:ilvl w:val="1"/>
          <w:numId w:val="9"/>
        </w:numPr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Иметь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пособность анализировать и оценива</w:t>
      </w:r>
      <w:r>
        <w:rPr>
          <w:sz w:val="28"/>
          <w:szCs w:val="28"/>
        </w:rPr>
        <w:t xml:space="preserve">ть эффективность применяемых методик.</w:t>
      </w:r>
      <w:r>
        <w:rPr>
          <w:sz w:val="28"/>
          <w:szCs w:val="28"/>
        </w:rPr>
      </w:r>
    </w:p>
    <w:p>
      <w:pPr>
        <w:pStyle w:val="692"/>
        <w:numPr>
          <w:ilvl w:val="1"/>
          <w:numId w:val="9"/>
        </w:numPr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Уме</w:t>
      </w:r>
      <w:r>
        <w:rPr>
          <w:sz w:val="28"/>
          <w:szCs w:val="28"/>
        </w:rPr>
        <w:t xml:space="preserve">ть </w:t>
      </w:r>
      <w:r>
        <w:rPr>
          <w:sz w:val="28"/>
          <w:szCs w:val="28"/>
        </w:rPr>
        <w:t xml:space="preserve">адаптировать программы тестирования и коррекции под конкретные условия и </w:t>
      </w:r>
      <w:r>
        <w:rPr>
          <w:sz w:val="28"/>
          <w:szCs w:val="28"/>
        </w:rPr>
        <w:t xml:space="preserve">клиентов.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429"/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429"/>
        <w:jc w:val="both"/>
        <w:tabs>
          <w:tab w:val="left" w:pos="99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3"/>
        <w:pageBreakBefore/>
        <w:rPr>
          <w:lang w:val="ru-RU"/>
        </w:rPr>
      </w:pPr>
      <w:r>
        <w:rPr>
          <w:lang w:val="ru-RU"/>
        </w:rPr>
        <w:t xml:space="preserve">Учебный план программы</w:t>
      </w:r>
      <w:r>
        <w:rPr>
          <w:lang w:val="ru-RU"/>
        </w:rPr>
      </w:r>
      <w:r>
        <w:rPr>
          <w:lang w:val="ru-RU"/>
        </w:rPr>
      </w:r>
    </w:p>
    <w:p>
      <w:pPr>
        <w:pStyle w:val="692"/>
      </w:pPr>
      <w:r/>
      <w:r/>
    </w:p>
    <w:tbl>
      <w:tblPr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785"/>
        <w:gridCol w:w="1610"/>
        <w:gridCol w:w="1559"/>
        <w:gridCol w:w="2200"/>
        <w:gridCol w:w="23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785" w:type="dxa"/>
            <w:vAlign w:val="top"/>
            <w:vMerge w:val="restart"/>
            <w:textDirection w:val="lrTb"/>
            <w:noWrap w:val="false"/>
          </w:tcPr>
          <w:p>
            <w:pPr>
              <w:pStyle w:val="6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Наименование тем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W w:w="3169" w:type="dxa"/>
            <w:vAlign w:val="top"/>
            <w:textDirection w:val="lrTb"/>
            <w:noWrap w:val="false"/>
          </w:tcPr>
          <w:p>
            <w:pPr>
              <w:pStyle w:val="692"/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Контактная работа обучающихся с преподавателем</w:t>
            </w: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r>
          </w:p>
          <w:p>
            <w:pPr>
              <w:pStyle w:val="6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(по видам учебных занятий)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tcW w:w="2200" w:type="dxa"/>
            <w:vAlign w:val="top"/>
            <w:vMerge w:val="restart"/>
            <w:textDirection w:val="lrTb"/>
            <w:noWrap w:val="false"/>
          </w:tcPr>
          <w:p>
            <w:pPr>
              <w:pStyle w:val="692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Самостоятельная работа</w:t>
            </w:r>
            <w:r>
              <w:rPr>
                <w:rFonts w:eastAsia="Calibri"/>
                <w:b/>
                <w:lang w:eastAsia="en-US"/>
              </w:rPr>
              <w:t xml:space="preserve"> обучающихся</w:t>
            </w:r>
            <w:r>
              <w:rPr>
                <w:rFonts w:eastAsia="Calibri"/>
                <w:b/>
                <w:lang w:eastAsia="en-US"/>
              </w:rPr>
            </w:r>
          </w:p>
        </w:tc>
        <w:tc>
          <w:tcPr>
            <w:tcW w:w="2336" w:type="dxa"/>
            <w:vAlign w:val="top"/>
            <w:vMerge w:val="restart"/>
            <w:textDirection w:val="lrTb"/>
            <w:noWrap w:val="false"/>
          </w:tcPr>
          <w:p>
            <w:pPr>
              <w:pStyle w:val="692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Форма промежуточного и итогового контроля</w:t>
            </w:r>
            <w:r>
              <w:rPr>
                <w:rFonts w:eastAsia="Calibri"/>
                <w:b/>
                <w:lang w:eastAsia="en-US"/>
              </w:rPr>
            </w:r>
            <w:r>
              <w:rPr>
                <w:rFonts w:eastAsia="Calibri"/>
                <w:b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785" w:type="dxa"/>
            <w:vAlign w:val="top"/>
            <w:vMerge w:val="continue"/>
            <w:textDirection w:val="lrTb"/>
            <w:noWrap w:val="false"/>
          </w:tcPr>
          <w:p>
            <w:pPr>
              <w:pStyle w:val="6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tcW w:w="1610" w:type="dxa"/>
            <w:vAlign w:val="center"/>
            <w:textDirection w:val="lrTb"/>
            <w:noWrap w:val="false"/>
          </w:tcPr>
          <w:p>
            <w:pPr>
              <w:pStyle w:val="692"/>
              <w:jc w:val="center"/>
              <w:widowControl w:val="off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Лекции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  <w:p>
            <w:pPr>
              <w:pStyle w:val="692"/>
              <w:jc w:val="center"/>
              <w:widowControl w:val="off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(в часах)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92"/>
              <w:jc w:val="center"/>
              <w:widowControl w:val="off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Практика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  <w:p>
            <w:pPr>
              <w:pStyle w:val="6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(в часах)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tcW w:w="2200" w:type="dxa"/>
            <w:vAlign w:val="top"/>
            <w:vMerge w:val="continue"/>
            <w:textDirection w:val="lrTb"/>
            <w:noWrap w:val="false"/>
          </w:tcPr>
          <w:p>
            <w:pPr>
              <w:pStyle w:val="6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tcW w:w="2336" w:type="dxa"/>
            <w:vAlign w:val="top"/>
            <w:vMerge w:val="continue"/>
            <w:textDirection w:val="lrTb"/>
            <w:noWrap w:val="false"/>
          </w:tcPr>
          <w:p>
            <w:pPr>
              <w:pStyle w:val="6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785" w:type="dxa"/>
            <w:vAlign w:val="top"/>
            <w:textDirection w:val="lrTb"/>
            <w:noWrap w:val="false"/>
          </w:tcPr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ММТ</w:t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 1</w:t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день</w:t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Тема 1: 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786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Прикладная кинезиология. Введение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Принципы кинезиологии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История появления и развития метода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692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Тема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2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ab/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Мышца, как орган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Функции скелетных мышц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Классификация мышц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Вспомогательный аппарат мышц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Скелетные мышцы, и их основные свойства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786"/>
              <w:ind w:left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Тема3: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Теоретическая основа функциональной гипотонии мышцы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 w:type="textWrapping" w:clear="all"/>
            </w:r>
            <w:r>
              <w:rPr>
                <w:sz w:val="18"/>
                <w:szCs w:val="18"/>
              </w:rPr>
              <w:t xml:space="preserve">«Гипотоничная мышца»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«Уровни формирования феномена функциональной слабости.  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факторов позвоночного отверстия» 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Тема 4: 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Сухожильный аппарат Гольджи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Миотатический рефлекс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Тема 5: 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Норматоничная мышцы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Предтесты норматоничная мышцы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786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Тема 6:</w:t>
            </w:r>
            <w:r>
              <w:rPr>
                <w:rFonts w:eastAsia="Calibri"/>
                <w:sz w:val="18"/>
                <w:szCs w:val="18"/>
                <w:lang w:eastAsia="en-US"/>
              </w:rPr>
              <w:br w:type="textWrapping" w:clear="all"/>
            </w:r>
            <w:r>
              <w:rPr>
                <w:sz w:val="18"/>
                <w:szCs w:val="18"/>
              </w:rPr>
              <w:t xml:space="preserve">«Мануальное мышечное тестирование, как биологически обратная связь»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692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Тема 7: 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Периферический уровень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Сегментарный уровень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Талямический уровен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ь»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Центральный уровень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Тема 8: 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Индикаторные мышцы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Ассоциированная мышца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Тема 9: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786"/>
              <w:ind w:left="0"/>
              <w:spacing w:after="160"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Терапевтическая локализация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Тема 10: 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Провокация, виды провокации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Мудры и аспекты дисфункций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Приоритет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«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Компьютер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»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610" w:type="dxa"/>
            <w:vAlign w:val="top"/>
            <w:textDirection w:val="lrTb"/>
            <w:noWrap w:val="false"/>
          </w:tcPr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200" w:type="dxa"/>
            <w:vAlign w:val="top"/>
            <w:textDirection w:val="lrTb"/>
            <w:noWrap w:val="false"/>
          </w:tcPr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336" w:type="dxa"/>
            <w:vAlign w:val="top"/>
            <w:textDirection w:val="lrTb"/>
            <w:noWrap w:val="false"/>
          </w:tcPr>
          <w:p>
            <w:pPr>
              <w:pStyle w:val="692"/>
              <w:rPr>
                <w:rFonts w:ascii="Calibri" w:hAnsi="Calibri" w:eastAsia="Calibri"/>
                <w:sz w:val="22"/>
                <w:szCs w:val="22"/>
                <w:lang w:eastAsia="en-US"/>
              </w:rPr>
            </w:pPr>
            <w:r>
              <w:rPr>
                <w:rFonts w:ascii="Calibri" w:hAnsi="Calibri" w:eastAsia="Calibri"/>
                <w:sz w:val="22"/>
                <w:szCs w:val="22"/>
                <w:lang w:eastAsia="en-US"/>
              </w:rPr>
            </w:r>
            <w:r>
              <w:rPr>
                <w:rFonts w:ascii="Calibri" w:hAnsi="Calibri" w:eastAsia="Calibri"/>
                <w:sz w:val="22"/>
                <w:szCs w:val="22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785" w:type="dxa"/>
            <w:vAlign w:val="top"/>
            <w:textDirection w:val="lrTb"/>
            <w:noWrap w:val="false"/>
          </w:tcPr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ММТ</w:t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 2 день</w:t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Тема 11:</w:t>
            </w: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  <w:p>
            <w:pPr>
              <w:pStyle w:val="786"/>
              <w:ind w:left="0"/>
              <w:spacing w:after="160"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«Первичная, вторичная, третичная дисфункци</w:t>
            </w:r>
            <w:r>
              <w:rPr>
                <w:sz w:val="18"/>
                <w:szCs w:val="18"/>
              </w:rPr>
              <w:t xml:space="preserve">я»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 12: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Подколенная мышца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Грудинная часть большой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грудной мышцы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Ромбовидная мышца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after="160"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«Передняя зубчатая»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 1</w:t>
            </w: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«Клювовидно-плечевая»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«Дельтовидная мышца»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 1</w:t>
            </w: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Широкая фасция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Экстензоры бедра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Квадратная поясницы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 1</w:t>
            </w: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Трицепс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Средняя трапецевидная мышца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Широчайшая мышца спины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Экстензоры шеи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 1</w:t>
            </w: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Грудино-ключично-сосцевидная мышца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Ключичная часть большой грудной мышцы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Бицепс плеча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 1</w:t>
            </w: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Подлопаточная мышца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Четырехглавая мышца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Прямые мышцы живота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610" w:type="dxa"/>
            <w:vAlign w:val="top"/>
            <w:textDirection w:val="lrTb"/>
            <w:noWrap w:val="false"/>
          </w:tcPr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200" w:type="dxa"/>
            <w:vAlign w:val="top"/>
            <w:textDirection w:val="lrTb"/>
            <w:noWrap w:val="false"/>
          </w:tcPr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336" w:type="dxa"/>
            <w:vAlign w:val="top"/>
            <w:textDirection w:val="lrTb"/>
            <w:noWrap w:val="false"/>
          </w:tcPr>
          <w:p>
            <w:pPr>
              <w:pStyle w:val="692"/>
              <w:rPr>
                <w:rFonts w:ascii="Calibri" w:hAnsi="Calibri" w:eastAsia="Calibri"/>
                <w:sz w:val="22"/>
                <w:szCs w:val="22"/>
                <w:lang w:eastAsia="en-US"/>
              </w:rPr>
            </w:pPr>
            <w:r>
              <w:rPr>
                <w:rFonts w:ascii="Calibri" w:hAnsi="Calibri" w:eastAsia="Calibri"/>
                <w:sz w:val="22"/>
                <w:szCs w:val="22"/>
                <w:lang w:eastAsia="en-US"/>
              </w:rPr>
            </w:r>
            <w:r>
              <w:rPr>
                <w:rFonts w:ascii="Calibri" w:hAnsi="Calibri" w:eastAsia="Calibri"/>
                <w:sz w:val="22"/>
                <w:szCs w:val="22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785" w:type="dxa"/>
            <w:vAlign w:val="top"/>
            <w:textDirection w:val="lrTb"/>
            <w:noWrap w:val="false"/>
          </w:tcPr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ММТ</w:t>
            </w:r>
            <w: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 3</w:t>
            </w:r>
            <w: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 день</w:t>
            </w:r>
            <w: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r>
            <w:r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 18: 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Малоберцовая мышца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Передняя большеберцовая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 1</w:t>
            </w:r>
            <w:r>
              <w:rPr>
                <w:sz w:val="18"/>
                <w:szCs w:val="18"/>
              </w:rPr>
              <w:t xml:space="preserve">9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Поясничная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Подвздошная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 </w:t>
            </w:r>
            <w:r>
              <w:rPr>
                <w:sz w:val="18"/>
                <w:szCs w:val="18"/>
              </w:rPr>
              <w:t xml:space="preserve">20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Средняя ягодичная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Большая ягодичная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 </w:t>
            </w:r>
            <w:r>
              <w:rPr>
                <w:sz w:val="18"/>
                <w:szCs w:val="18"/>
              </w:rPr>
              <w:t xml:space="preserve">21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Грушевидная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Портняжная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Малая круглая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 </w:t>
            </w:r>
            <w:r>
              <w:rPr>
                <w:sz w:val="18"/>
                <w:szCs w:val="18"/>
              </w:rPr>
              <w:t xml:space="preserve">22</w:t>
            </w:r>
            <w:r>
              <w:rPr>
                <w:sz w:val="18"/>
                <w:szCs w:val="18"/>
              </w:rPr>
              <w:t xml:space="preserve">: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Лестничные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Малая круглая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Подостная мышца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</w:t>
            </w:r>
            <w:r>
              <w:rPr>
                <w:sz w:val="18"/>
                <w:szCs w:val="18"/>
              </w:rPr>
              <w:t xml:space="preserve">Надостная</w:t>
            </w:r>
            <w:r>
              <w:rPr>
                <w:sz w:val="18"/>
                <w:szCs w:val="18"/>
              </w:rPr>
              <w:t xml:space="preserve">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786"/>
              <w:ind w:left="0"/>
              <w:spacing w:line="2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610" w:type="dxa"/>
            <w:vAlign w:val="top"/>
            <w:textDirection w:val="lrTb"/>
            <w:noWrap w:val="false"/>
          </w:tcPr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0,25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0,5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</w:t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200" w:type="dxa"/>
            <w:vAlign w:val="top"/>
            <w:textDirection w:val="lrTb"/>
            <w:noWrap w:val="false"/>
          </w:tcPr>
          <w:p>
            <w:pPr>
              <w:pStyle w:val="692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2336" w:type="dxa"/>
            <w:vAlign w:val="top"/>
            <w:textDirection w:val="lrTb"/>
            <w:noWrap w:val="false"/>
          </w:tcPr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r>
          </w:p>
          <w:p>
            <w:pPr>
              <w:pStyle w:val="692"/>
              <w:rPr>
                <w:rFonts w:ascii="Calibri" w:hAnsi="Calibri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ИТОГОВАЯ</w:t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 АТТЕСТАЦИЯ: </w:t>
            </w:r>
            <w:r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1</w:t>
            </w:r>
            <w:r>
              <w:rPr>
                <w:rFonts w:ascii="Calibri" w:hAnsi="Calibri" w:eastAsia="Calibri"/>
                <w:sz w:val="22"/>
                <w:szCs w:val="22"/>
                <w:lang w:eastAsia="en-US"/>
              </w:rPr>
            </w:r>
            <w:r>
              <w:rPr>
                <w:rFonts w:ascii="Calibri" w:hAnsi="Calibri" w:eastAsia="Calibri"/>
                <w:sz w:val="22"/>
                <w:szCs w:val="22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785" w:type="dxa"/>
            <w:vAlign w:val="top"/>
            <w:textDirection w:val="lrTb"/>
            <w:noWrap w:val="false"/>
          </w:tcPr>
          <w:p>
            <w:pPr>
              <w:pStyle w:val="692"/>
              <w:tabs>
                <w:tab w:val="left" w:pos="1080" w:leader="none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ИТОГО ЧАСОВ: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</w:r>
          </w:p>
        </w:tc>
        <w:tc>
          <w:tcPr>
            <w:tcW w:w="1610" w:type="dxa"/>
            <w:vAlign w:val="top"/>
            <w:textDirection w:val="lrTb"/>
            <w:noWrap w:val="false"/>
          </w:tcPr>
          <w:p>
            <w:pPr>
              <w:pStyle w:val="6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tcW w:w="2200" w:type="dxa"/>
            <w:vAlign w:val="top"/>
            <w:textDirection w:val="lrTb"/>
            <w:noWrap w:val="false"/>
          </w:tcPr>
          <w:p>
            <w:pPr>
              <w:pStyle w:val="6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  <w:tc>
          <w:tcPr>
            <w:tcW w:w="2336" w:type="dxa"/>
            <w:vAlign w:val="top"/>
            <w:textDirection w:val="lrTb"/>
            <w:noWrap w:val="false"/>
          </w:tcPr>
          <w:p>
            <w:pPr>
              <w:pStyle w:val="6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1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5"/>
            <w:tcW w:w="10490" w:type="dxa"/>
            <w:vAlign w:val="top"/>
            <w:textDirection w:val="lrTb"/>
            <w:noWrap w:val="false"/>
          </w:tcPr>
          <w:p>
            <w:pPr>
              <w:pStyle w:val="69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21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</w:tr>
    </w:tbl>
    <w:p>
      <w:pPr>
        <w:pStyle w:val="692"/>
        <w:spacing w:after="160" w:line="259" w:lineRule="auto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 xml:space="preserve">   </w:t>
      </w:r>
      <w:r>
        <w:rPr>
          <w:rFonts w:ascii="Calibri" w:hAnsi="Calibri" w:eastAsia="Calibri"/>
          <w:sz w:val="22"/>
          <w:szCs w:val="22"/>
          <w:lang w:eastAsia="en-US"/>
        </w:rPr>
      </w:r>
    </w:p>
    <w:p>
      <w:pPr>
        <w:pStyle w:val="692"/>
        <w:spacing w:after="160" w:line="259" w:lineRule="auto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</w:r>
      <w:r>
        <w:rPr>
          <w:rFonts w:ascii="Calibri" w:hAnsi="Calibri" w:eastAsia="Calibri"/>
          <w:sz w:val="22"/>
          <w:szCs w:val="22"/>
          <w:lang w:eastAsia="en-US"/>
        </w:rPr>
      </w:r>
    </w:p>
    <w:p>
      <w:pPr>
        <w:pStyle w:val="693"/>
        <w:keepNext/>
        <w:rPr>
          <w:highlight w:val="yellow"/>
          <w:lang w:val="ru-RU"/>
        </w:rPr>
      </w:pPr>
      <w:r>
        <w:rPr>
          <w:highlight w:val="yellow"/>
          <w:lang w:val="ru-RU"/>
        </w:rPr>
      </w:r>
      <w:r>
        <w:rPr>
          <w:highlight w:val="yellow"/>
          <w:lang w:val="ru-RU"/>
        </w:rPr>
      </w:r>
    </w:p>
    <w:p>
      <w:pPr>
        <w:pStyle w:val="693"/>
        <w:keepNext/>
        <w:rPr>
          <w:lang w:val="ru-RU"/>
        </w:rPr>
      </w:pPr>
      <w:r>
        <w:rPr>
          <w:lang w:val="ru-RU"/>
        </w:rPr>
        <w:br w:type="page" w:clear="all"/>
      </w:r>
      <w:bookmarkStart w:id="2" w:name="_Toc511228055"/>
      <w:r>
        <w:rPr>
          <w:lang w:val="ru-RU"/>
        </w:rPr>
        <w:t xml:space="preserve">Содержание </w:t>
      </w:r>
      <w:bookmarkEnd w:id="2"/>
      <w:r>
        <w:rPr>
          <w:lang w:val="ru-RU"/>
        </w:rPr>
        <w:t xml:space="preserve">курса</w:t>
      </w:r>
      <w:bookmarkStart w:id="3" w:name="_Toc137212321"/>
      <w:r>
        <w:rPr>
          <w:lang w:val="ru-RU"/>
        </w:rPr>
      </w:r>
      <w:r>
        <w:rPr>
          <w:lang w:val="ru-RU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Style w:val="692"/>
        <w:ind w:firstLine="709"/>
        <w:jc w:val="center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 ступень</w:t>
      </w:r>
      <w:r>
        <w:rPr>
          <w:b/>
          <w:bCs/>
          <w:iCs/>
          <w:sz w:val="28"/>
          <w:szCs w:val="28"/>
        </w:rPr>
      </w:r>
    </w:p>
    <w:p>
      <w:pPr>
        <w:pStyle w:val="692"/>
        <w:ind w:firstLine="709"/>
        <w:jc w:val="center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«Метод биологической и социальной адаптации человека.</w:t>
      </w:r>
      <w:r>
        <w:rPr>
          <w:b/>
          <w:bCs/>
          <w:iCs/>
          <w:sz w:val="28"/>
          <w:szCs w:val="28"/>
        </w:rPr>
      </w:r>
    </w:p>
    <w:p>
      <w:pPr>
        <w:pStyle w:val="692"/>
        <w:ind w:firstLine="709"/>
        <w:jc w:val="center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Мануально-мышечное тестирование»</w:t>
      </w:r>
      <w:r>
        <w:rPr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1 день</w:t>
      </w: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692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Тема 1: </w:t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786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«Прикладная кинезиология. Введение»; «Принципы кинезиологии»; «История появления и развития метода».</w:t>
      </w:r>
      <w:r>
        <w:rPr>
          <w:b/>
          <w:b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Основы дисциплины знакомят слушателей с фундаментальными понятиями кинезиологии как науки о движении. Рассматривается роль кинезиологии в современной </w:t>
      </w:r>
      <w:r>
        <w:rPr>
          <w:iCs/>
          <w:sz w:val="28"/>
          <w:szCs w:val="28"/>
        </w:rPr>
        <w:t xml:space="preserve">мире, и этапы развития направления.</w:t>
      </w:r>
      <w:r>
        <w:rPr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692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Тема 2: </w:t>
        <w:tab/>
      </w: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«Мышца, как орган»</w:t>
      </w:r>
      <w:r>
        <w:rPr>
          <w:rFonts w:eastAsia="Calibri"/>
          <w:b/>
          <w:bCs/>
          <w:sz w:val="28"/>
          <w:szCs w:val="28"/>
          <w:lang w:eastAsia="en-US"/>
        </w:rPr>
        <w:t xml:space="preserve">; </w:t>
      </w:r>
      <w:r>
        <w:rPr>
          <w:rFonts w:eastAsia="Calibri"/>
          <w:b/>
          <w:bCs/>
          <w:sz w:val="28"/>
          <w:szCs w:val="28"/>
          <w:lang w:eastAsia="en-US"/>
        </w:rPr>
        <w:t xml:space="preserve">«Функции скелетны</w:t>
      </w:r>
      <w:r>
        <w:rPr>
          <w:rFonts w:eastAsia="Calibri"/>
          <w:b/>
          <w:bCs/>
          <w:sz w:val="28"/>
          <w:szCs w:val="28"/>
          <w:lang w:eastAsia="en-US"/>
        </w:rPr>
        <w:t xml:space="preserve">х мышц»</w:t>
      </w:r>
      <w:r>
        <w:rPr>
          <w:rFonts w:eastAsia="Calibri"/>
          <w:b/>
          <w:bCs/>
          <w:sz w:val="28"/>
          <w:szCs w:val="28"/>
          <w:lang w:eastAsia="en-US"/>
        </w:rPr>
        <w:t xml:space="preserve">; </w:t>
      </w:r>
      <w:r>
        <w:rPr>
          <w:rFonts w:eastAsia="Calibri"/>
          <w:b/>
          <w:bCs/>
          <w:sz w:val="28"/>
          <w:szCs w:val="28"/>
          <w:lang w:eastAsia="en-US"/>
        </w:rPr>
        <w:t xml:space="preserve">«Классификация мышц»</w:t>
      </w:r>
      <w:r>
        <w:rPr>
          <w:rFonts w:eastAsia="Calibri"/>
          <w:b/>
          <w:bCs/>
          <w:sz w:val="28"/>
          <w:szCs w:val="28"/>
          <w:lang w:eastAsia="en-US"/>
        </w:rPr>
        <w:t xml:space="preserve">; </w:t>
      </w:r>
      <w:r>
        <w:rPr>
          <w:rFonts w:eastAsia="Calibri"/>
          <w:b/>
          <w:bCs/>
          <w:sz w:val="28"/>
          <w:szCs w:val="28"/>
          <w:lang w:eastAsia="en-US"/>
        </w:rPr>
        <w:t xml:space="preserve">«Вспомогательный аппарат мышц»</w:t>
      </w:r>
      <w:r>
        <w:rPr>
          <w:rFonts w:eastAsia="Calibri"/>
          <w:b/>
          <w:bCs/>
          <w:sz w:val="28"/>
          <w:szCs w:val="28"/>
          <w:lang w:eastAsia="en-US"/>
        </w:rPr>
        <w:t xml:space="preserve">; </w:t>
      </w:r>
      <w:r>
        <w:rPr>
          <w:rFonts w:eastAsia="Calibri"/>
          <w:b/>
          <w:bCs/>
          <w:sz w:val="28"/>
          <w:szCs w:val="28"/>
          <w:lang w:eastAsia="en-US"/>
        </w:rPr>
        <w:t xml:space="preserve">«Скелетные мышцы, и их основные свойства»</w:t>
      </w: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Детально разбирают </w:t>
      </w:r>
      <w:r>
        <w:rPr>
          <w:rFonts w:eastAsia="Calibri"/>
          <w:sz w:val="28"/>
          <w:szCs w:val="28"/>
          <w:lang w:eastAsia="en-US"/>
        </w:rPr>
        <w:t xml:space="preserve">анатомию, физиологию, биомеханику мышц.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786"/>
        <w:ind w:left="0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Тема3:</w:t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«Гипотоничная мышца</w:t>
      </w:r>
      <w:r>
        <w:rPr>
          <w:b/>
          <w:bCs/>
          <w:sz w:val="28"/>
          <w:szCs w:val="28"/>
        </w:rPr>
        <w:t xml:space="preserve">»; «</w:t>
      </w:r>
      <w:r>
        <w:rPr>
          <w:b/>
          <w:bCs/>
          <w:sz w:val="28"/>
          <w:szCs w:val="28"/>
        </w:rPr>
        <w:t xml:space="preserve">Теоретическая основа функциональной гипотонии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мышцы»; </w:t>
      </w:r>
      <w:r>
        <w:rPr>
          <w:b/>
          <w:bCs/>
          <w:sz w:val="28"/>
          <w:szCs w:val="28"/>
        </w:rPr>
        <w:br w:type="textWrapping" w:clear="all"/>
        <w:t xml:space="preserve">«Уровни форми</w:t>
      </w:r>
      <w:r>
        <w:rPr>
          <w:b/>
          <w:bCs/>
          <w:sz w:val="28"/>
          <w:szCs w:val="28"/>
        </w:rPr>
        <w:t xml:space="preserve">рования феномена функциональной слабости. 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 факторов позвоночного отверстия»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В рамках курса подробно рассматривается гипотоничная мышца — </w:t>
      </w:r>
      <w:r>
        <w:rPr>
          <w:iCs/>
          <w:sz w:val="28"/>
          <w:szCs w:val="28"/>
        </w:rPr>
        <w:t xml:space="preserve">мышца</w:t>
      </w:r>
      <w:r>
        <w:rPr>
          <w:iCs/>
          <w:sz w:val="28"/>
          <w:szCs w:val="28"/>
        </w:rPr>
        <w:t xml:space="preserve"> со сниженным тонусом, которая выступает ключевым</w:t>
      </w:r>
      <w:r>
        <w:rPr>
          <w:iCs/>
          <w:sz w:val="28"/>
          <w:szCs w:val="28"/>
        </w:rPr>
        <w:t xml:space="preserve"> инструментом в работе кинезиолога и служит важным инд</w:t>
      </w:r>
      <w:r>
        <w:rPr>
          <w:iCs/>
          <w:sz w:val="28"/>
          <w:szCs w:val="28"/>
        </w:rPr>
        <w:t xml:space="preserve">икатором дисбаланса в организме человека.</w:t>
      </w:r>
      <w:r>
        <w:rPr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Данное понятие является фундаментальным для понимания принципов кинезиологической диагностики и коррекции, поскольку позволяет:</w:t>
      </w:r>
      <w:r>
        <w:rPr>
          <w:iCs/>
          <w:sz w:val="28"/>
          <w:szCs w:val="28"/>
        </w:rPr>
      </w:r>
    </w:p>
    <w:p>
      <w:pPr>
        <w:pStyle w:val="692"/>
        <w:numPr>
          <w:ilvl w:val="0"/>
          <w:numId w:val="11"/>
        </w:numPr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Выявлять функциональные нарушения в организме</w:t>
      </w:r>
      <w:r>
        <w:rPr>
          <w:iCs/>
          <w:sz w:val="28"/>
          <w:szCs w:val="28"/>
        </w:rPr>
        <w:t xml:space="preserve">;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692"/>
        <w:numPr>
          <w:ilvl w:val="0"/>
          <w:numId w:val="11"/>
        </w:numPr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Определять первопричины дисбаланса</w:t>
      </w:r>
      <w:r>
        <w:rPr>
          <w:iCs/>
          <w:sz w:val="28"/>
          <w:szCs w:val="28"/>
        </w:rPr>
        <w:t xml:space="preserve">;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786"/>
        <w:ind w:left="0" w:firstLine="360"/>
        <w:jc w:val="both"/>
        <w:spacing w:line="278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Пров</w:t>
      </w:r>
      <w:r>
        <w:rPr>
          <w:iCs/>
          <w:sz w:val="28"/>
          <w:szCs w:val="28"/>
        </w:rPr>
        <w:t xml:space="preserve">одить эффективную коррекцию состояния пациента</w:t>
      </w:r>
      <w:r>
        <w:rPr>
          <w:iCs/>
          <w:sz w:val="28"/>
          <w:szCs w:val="28"/>
        </w:rPr>
        <w:t xml:space="preserve">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786"/>
        <w:ind w:left="0" w:firstLine="360"/>
        <w:jc w:val="both"/>
        <w:spacing w:line="278" w:lineRule="auto"/>
        <w:rPr>
          <w:sz w:val="28"/>
          <w:szCs w:val="28"/>
        </w:rPr>
      </w:pPr>
      <w:r>
        <w:rPr>
          <w:iCs/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В процессе обучения </w:t>
      </w:r>
      <w:r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рассматриваются современные подходы к комплексной оценке состояния пациента с учетом всех факторов, влияющих на формирование </w:t>
      </w:r>
      <w:r>
        <w:rPr>
          <w:sz w:val="28"/>
          <w:szCs w:val="28"/>
        </w:rPr>
        <w:t xml:space="preserve">функциональной слабости мышц. </w:t>
      </w:r>
      <w:r>
        <w:rPr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Особое внимание уделяется взаимо</w:t>
      </w:r>
      <w:r>
        <w:rPr>
          <w:sz w:val="28"/>
          <w:szCs w:val="28"/>
        </w:rPr>
        <w:t xml:space="preserve">связи всех факторов и их комплексному влиянию на состояние позвоночного отверстия и организма в целом.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92"/>
        <w:ind w:left="720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Тема 4: </w:t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«Сухожильный аппарат Гольджи»</w:t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«Миотатический рефлекс»</w:t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Тема</w:t>
      </w:r>
      <w:r>
        <w:rPr>
          <w:iCs/>
          <w:sz w:val="28"/>
          <w:szCs w:val="28"/>
        </w:rPr>
        <w:t xml:space="preserve"> направлен</w:t>
      </w:r>
      <w:r>
        <w:rPr>
          <w:iCs/>
          <w:sz w:val="28"/>
          <w:szCs w:val="28"/>
        </w:rPr>
        <w:t xml:space="preserve">а</w:t>
      </w:r>
      <w:r>
        <w:rPr>
          <w:iCs/>
          <w:sz w:val="28"/>
          <w:szCs w:val="28"/>
        </w:rPr>
        <w:t xml:space="preserve"> на формирование глубоких знаний о работе сухожильного аппарата Гольджи и </w:t>
      </w:r>
      <w:r>
        <w:rPr>
          <w:iCs/>
          <w:sz w:val="28"/>
          <w:szCs w:val="28"/>
        </w:rPr>
        <w:t xml:space="preserve">м</w:t>
      </w:r>
      <w:r>
        <w:rPr>
          <w:iCs/>
          <w:sz w:val="28"/>
          <w:szCs w:val="28"/>
        </w:rPr>
        <w:t xml:space="preserve">иотатического рефлекса</w:t>
      </w:r>
      <w:r>
        <w:rPr>
          <w:iCs/>
          <w:sz w:val="28"/>
          <w:szCs w:val="28"/>
        </w:rPr>
        <w:t xml:space="preserve">.</w:t>
      </w:r>
      <w:r>
        <w:rPr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Их функциональных особенностях </w:t>
      </w:r>
      <w:r>
        <w:rPr>
          <w:iCs/>
          <w:sz w:val="28"/>
          <w:szCs w:val="28"/>
        </w:rPr>
        <w:t xml:space="preserve">и </w:t>
      </w:r>
      <w:r>
        <w:rPr>
          <w:iCs/>
          <w:sz w:val="28"/>
          <w:szCs w:val="28"/>
        </w:rPr>
        <w:t xml:space="preserve">клиническом</w:t>
      </w:r>
      <w:r>
        <w:rPr>
          <w:iCs/>
          <w:sz w:val="28"/>
          <w:szCs w:val="28"/>
        </w:rPr>
        <w:t xml:space="preserve"> значение</w:t>
      </w:r>
      <w:r>
        <w:rPr>
          <w:iCs/>
          <w:sz w:val="28"/>
          <w:szCs w:val="28"/>
        </w:rPr>
        <w:t xml:space="preserve">.</w:t>
      </w:r>
      <w:r>
        <w:rPr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13.00-14.00 обед</w:t>
      </w:r>
      <w:r>
        <w:rPr>
          <w:bCs/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Практика</w:t>
      </w: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Тема 5: </w:t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«Норматоничная мышц</w:t>
      </w:r>
      <w:r>
        <w:rPr>
          <w:rFonts w:eastAsia="Calibri"/>
          <w:b/>
          <w:bCs/>
          <w:sz w:val="28"/>
          <w:szCs w:val="28"/>
          <w:lang w:eastAsia="en-US"/>
        </w:rPr>
        <w:t xml:space="preserve">а</w:t>
      </w:r>
      <w:r>
        <w:rPr>
          <w:rFonts w:eastAsia="Calibri"/>
          <w:b/>
          <w:bCs/>
          <w:sz w:val="28"/>
          <w:szCs w:val="28"/>
          <w:lang w:eastAsia="en-US"/>
        </w:rPr>
        <w:t xml:space="preserve">»; «Предтесты норматоничн</w:t>
      </w:r>
      <w:r>
        <w:rPr>
          <w:rFonts w:eastAsia="Calibri"/>
          <w:b/>
          <w:bCs/>
          <w:sz w:val="28"/>
          <w:szCs w:val="28"/>
          <w:lang w:eastAsia="en-US"/>
        </w:rPr>
        <w:t xml:space="preserve">ой</w:t>
      </w:r>
      <w:r>
        <w:rPr>
          <w:rFonts w:eastAsia="Calibri"/>
          <w:b/>
          <w:bCs/>
          <w:sz w:val="28"/>
          <w:szCs w:val="28"/>
          <w:lang w:eastAsia="en-US"/>
        </w:rPr>
        <w:t xml:space="preserve"> мышцы»</w:t>
      </w: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 xml:space="preserve">темы</w:t>
      </w:r>
      <w:r>
        <w:rPr>
          <w:iCs/>
          <w:sz w:val="28"/>
          <w:szCs w:val="28"/>
        </w:rPr>
        <w:t xml:space="preserve"> подробно рассматриваются </w:t>
      </w:r>
      <w:r>
        <w:rPr>
          <w:iCs/>
          <w:sz w:val="28"/>
          <w:szCs w:val="28"/>
        </w:rPr>
        <w:t xml:space="preserve">ф</w:t>
      </w:r>
      <w:r>
        <w:rPr>
          <w:iCs/>
          <w:sz w:val="28"/>
          <w:szCs w:val="28"/>
        </w:rPr>
        <w:t xml:space="preserve">изиоло</w:t>
      </w:r>
      <w:r>
        <w:rPr>
          <w:iCs/>
          <w:sz w:val="28"/>
          <w:szCs w:val="28"/>
        </w:rPr>
        <w:t xml:space="preserve">гически</w:t>
      </w:r>
      <w:r>
        <w:rPr>
          <w:iCs/>
          <w:sz w:val="28"/>
          <w:szCs w:val="28"/>
        </w:rPr>
        <w:t xml:space="preserve">е</w:t>
      </w:r>
      <w:r>
        <w:rPr>
          <w:iCs/>
          <w:sz w:val="28"/>
          <w:szCs w:val="28"/>
        </w:rPr>
        <w:t xml:space="preserve"> особенност</w:t>
      </w:r>
      <w:r>
        <w:rPr>
          <w:iCs/>
          <w:sz w:val="28"/>
          <w:szCs w:val="28"/>
        </w:rPr>
        <w:t xml:space="preserve">и, к</w:t>
      </w:r>
      <w:r>
        <w:rPr>
          <w:iCs/>
          <w:sz w:val="28"/>
          <w:szCs w:val="28"/>
        </w:rPr>
        <w:t xml:space="preserve">линические проявления</w:t>
      </w:r>
      <w:r>
        <w:rPr>
          <w:iCs/>
          <w:sz w:val="28"/>
          <w:szCs w:val="28"/>
        </w:rPr>
        <w:t xml:space="preserve"> и методы диагностики норматоничн</w:t>
      </w:r>
      <w:r>
        <w:rPr>
          <w:iCs/>
          <w:sz w:val="28"/>
          <w:szCs w:val="28"/>
        </w:rPr>
        <w:t xml:space="preserve">ой</w:t>
      </w:r>
      <w:r>
        <w:rPr>
          <w:iCs/>
          <w:sz w:val="28"/>
          <w:szCs w:val="28"/>
        </w:rPr>
        <w:t xml:space="preserve"> мышцы. </w:t>
      </w:r>
      <w:r>
        <w:rPr>
          <w:iCs/>
          <w:sz w:val="28"/>
          <w:szCs w:val="28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iCs/>
          <w:sz w:val="28"/>
          <w:szCs w:val="28"/>
        </w:rPr>
        <w:t xml:space="preserve">Практика</w:t>
      </w: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Тема6:</w:t>
      </w:r>
      <w:r>
        <w:rPr>
          <w:rFonts w:eastAsia="Calibri"/>
          <w:b/>
          <w:bCs/>
          <w:sz w:val="28"/>
          <w:szCs w:val="28"/>
          <w:lang w:eastAsia="en-US"/>
        </w:rPr>
        <w:br w:type="textWrapping" w:clear="all"/>
      </w:r>
      <w:r>
        <w:rPr>
          <w:b/>
          <w:bCs/>
          <w:sz w:val="28"/>
          <w:szCs w:val="28"/>
        </w:rPr>
        <w:t xml:space="preserve">«Мануальное мышечное тестирование, как биологически обратная связь».</w:t>
        <w:br w:type="textWrapping" w:clear="all"/>
      </w:r>
      <w:r>
        <w:rPr>
          <w:iCs/>
          <w:sz w:val="28"/>
          <w:szCs w:val="28"/>
        </w:rPr>
        <w:t xml:space="preserve">    Биологическая обратная связь в контексте мануального тестирования</w:t>
      </w:r>
      <w:r>
        <w:rPr>
          <w:iCs/>
          <w:sz w:val="28"/>
          <w:szCs w:val="28"/>
        </w:rPr>
        <w:t xml:space="preserve"> представляет собой сложный механизм взаимодействия между специалистом и пациентом. 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Курс охватывает:</w:t>
      </w:r>
      <w:r>
        <w:rPr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Принципы работы</w:t>
      </w:r>
      <w:r>
        <w:rPr>
          <w:iCs/>
          <w:sz w:val="28"/>
          <w:szCs w:val="28"/>
        </w:rPr>
        <w:t xml:space="preserve">;</w:t>
      </w:r>
      <w:r>
        <w:rPr>
          <w:iCs/>
          <w:sz w:val="28"/>
          <w:szCs w:val="28"/>
        </w:rPr>
        <w:t xml:space="preserve"> систем</w:t>
      </w:r>
      <w:r>
        <w:rPr>
          <w:iCs/>
          <w:sz w:val="28"/>
          <w:szCs w:val="28"/>
        </w:rPr>
        <w:t xml:space="preserve">у</w:t>
      </w:r>
      <w:r>
        <w:rPr>
          <w:iCs/>
          <w:sz w:val="28"/>
          <w:szCs w:val="28"/>
        </w:rPr>
        <w:t xml:space="preserve"> обратной связи при тестировании мышц</w:t>
      </w:r>
      <w:r>
        <w:rPr>
          <w:iCs/>
          <w:sz w:val="28"/>
          <w:szCs w:val="28"/>
        </w:rPr>
        <w:t xml:space="preserve">; м</w:t>
      </w:r>
      <w:r>
        <w:rPr>
          <w:iCs/>
          <w:sz w:val="28"/>
          <w:szCs w:val="28"/>
        </w:rPr>
        <w:t xml:space="preserve">етоды оценки</w:t>
      </w:r>
      <w:r>
        <w:rPr>
          <w:iCs/>
          <w:sz w:val="28"/>
          <w:szCs w:val="28"/>
        </w:rPr>
        <w:t xml:space="preserve">; м</w:t>
      </w:r>
      <w:r>
        <w:rPr>
          <w:iCs/>
          <w:sz w:val="28"/>
          <w:szCs w:val="28"/>
        </w:rPr>
        <w:t xml:space="preserve">еханизмы коррекции выявленных нарушений</w:t>
      </w:r>
      <w:r>
        <w:rPr>
          <w:iCs/>
          <w:sz w:val="28"/>
          <w:szCs w:val="28"/>
        </w:rPr>
        <w:t xml:space="preserve">, а также п</w:t>
      </w:r>
      <w:r>
        <w:rPr>
          <w:iCs/>
          <w:sz w:val="28"/>
          <w:szCs w:val="28"/>
        </w:rPr>
        <w:t xml:space="preserve">рактические аспекты </w:t>
      </w:r>
      <w:r>
        <w:rPr>
          <w:iCs/>
          <w:sz w:val="28"/>
          <w:szCs w:val="28"/>
        </w:rPr>
        <w:t xml:space="preserve">и особенности вза</w:t>
      </w:r>
      <w:r>
        <w:rPr>
          <w:iCs/>
          <w:sz w:val="28"/>
          <w:szCs w:val="28"/>
        </w:rPr>
        <w:t xml:space="preserve">имодействия. 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Тема 7: 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«Периферический уровень»</w:t>
      </w:r>
      <w:r>
        <w:rPr>
          <w:rFonts w:eastAsia="Calibri"/>
          <w:b/>
          <w:bCs/>
          <w:sz w:val="28"/>
          <w:szCs w:val="28"/>
          <w:lang w:eastAsia="en-US"/>
        </w:rPr>
        <w:t xml:space="preserve">; </w:t>
      </w:r>
      <w:r>
        <w:rPr>
          <w:rFonts w:eastAsia="Calibri"/>
          <w:b/>
          <w:bCs/>
          <w:sz w:val="28"/>
          <w:szCs w:val="28"/>
          <w:lang w:eastAsia="en-US"/>
        </w:rPr>
        <w:t xml:space="preserve">«Сегментарный уровень»</w:t>
      </w:r>
      <w:r>
        <w:rPr>
          <w:rFonts w:eastAsia="Calibri"/>
          <w:b/>
          <w:bCs/>
          <w:sz w:val="28"/>
          <w:szCs w:val="28"/>
          <w:lang w:eastAsia="en-US"/>
        </w:rPr>
        <w:t xml:space="preserve">; </w:t>
      </w:r>
      <w:r>
        <w:rPr>
          <w:rFonts w:eastAsia="Calibri"/>
          <w:b/>
          <w:bCs/>
          <w:sz w:val="28"/>
          <w:szCs w:val="28"/>
          <w:lang w:eastAsia="en-US"/>
        </w:rPr>
        <w:t xml:space="preserve">«Талямический </w:t>
      </w:r>
      <w:r>
        <w:rPr>
          <w:rFonts w:eastAsia="Calibri"/>
          <w:b/>
          <w:bCs/>
          <w:sz w:val="28"/>
          <w:szCs w:val="28"/>
          <w:lang w:eastAsia="en-US"/>
        </w:rPr>
        <w:t xml:space="preserve">уровень</w:t>
      </w:r>
      <w:r>
        <w:rPr>
          <w:rFonts w:eastAsia="Calibri"/>
          <w:b/>
          <w:bCs/>
          <w:sz w:val="28"/>
          <w:szCs w:val="28"/>
          <w:lang w:eastAsia="en-US"/>
        </w:rPr>
        <w:t xml:space="preserve">»</w:t>
      </w:r>
      <w:r>
        <w:rPr>
          <w:rFonts w:eastAsia="Calibri"/>
          <w:b/>
          <w:bCs/>
          <w:sz w:val="28"/>
          <w:szCs w:val="28"/>
          <w:lang w:eastAsia="en-US"/>
        </w:rPr>
        <w:t xml:space="preserve">; </w:t>
      </w:r>
      <w:r>
        <w:rPr>
          <w:rFonts w:eastAsia="Calibri"/>
          <w:b/>
          <w:bCs/>
          <w:sz w:val="28"/>
          <w:szCs w:val="28"/>
          <w:lang w:eastAsia="en-US"/>
        </w:rPr>
        <w:t xml:space="preserve">«</w:t>
      </w:r>
      <w:r>
        <w:rPr>
          <w:rFonts w:eastAsia="Calibri"/>
          <w:b/>
          <w:bCs/>
          <w:sz w:val="28"/>
          <w:szCs w:val="28"/>
          <w:lang w:eastAsia="en-US"/>
        </w:rPr>
        <w:t xml:space="preserve">Центральный уровень»</w:t>
      </w:r>
      <w:r>
        <w:rPr>
          <w:rFonts w:eastAsia="Calibri"/>
          <w:b/>
          <w:bCs/>
          <w:sz w:val="28"/>
          <w:szCs w:val="28"/>
          <w:lang w:eastAsia="en-US"/>
        </w:rPr>
        <w:t xml:space="preserve">.</w:t>
      </w: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 xml:space="preserve">В рамках </w:t>
      </w:r>
      <w:r>
        <w:rPr>
          <w:rFonts w:eastAsia="Calibri"/>
          <w:sz w:val="28"/>
          <w:szCs w:val="28"/>
          <w:lang w:eastAsia="en-US"/>
        </w:rPr>
        <w:t xml:space="preserve">темы</w:t>
      </w:r>
      <w:r>
        <w:rPr>
          <w:rFonts w:eastAsia="Calibri"/>
          <w:sz w:val="28"/>
          <w:szCs w:val="28"/>
          <w:lang w:eastAsia="en-US"/>
        </w:rPr>
        <w:t xml:space="preserve"> подробно рассматриваются уровни </w:t>
      </w:r>
      <w:r>
        <w:rPr>
          <w:rFonts w:eastAsia="Calibri"/>
          <w:sz w:val="28"/>
          <w:szCs w:val="28"/>
          <w:lang w:eastAsia="en-US"/>
        </w:rPr>
        <w:t xml:space="preserve">возникновения дисфункций и методы их диагностики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Тема 8: </w:t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«Индикаторн</w:t>
      </w:r>
      <w:r>
        <w:rPr>
          <w:b/>
          <w:bCs/>
          <w:sz w:val="28"/>
          <w:szCs w:val="28"/>
        </w:rPr>
        <w:t xml:space="preserve">ая</w:t>
      </w:r>
      <w:r>
        <w:rPr>
          <w:b/>
          <w:bCs/>
          <w:sz w:val="28"/>
          <w:szCs w:val="28"/>
        </w:rPr>
        <w:t xml:space="preserve"> мышц</w:t>
      </w:r>
      <w:r>
        <w:rPr>
          <w:b/>
          <w:bCs/>
          <w:sz w:val="28"/>
          <w:szCs w:val="28"/>
        </w:rPr>
        <w:t xml:space="preserve">а</w:t>
      </w:r>
      <w:r>
        <w:rPr>
          <w:b/>
          <w:bCs/>
          <w:sz w:val="28"/>
          <w:szCs w:val="28"/>
        </w:rPr>
        <w:t xml:space="preserve">»; «Ассоциированная мышца»</w:t>
      </w:r>
      <w:r>
        <w:rPr>
          <w:b/>
          <w:bCs/>
          <w:sz w:val="28"/>
          <w:szCs w:val="28"/>
        </w:rPr>
        <w:t xml:space="preserve">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92"/>
        <w:tabs>
          <w:tab w:val="left" w:pos="1080" w:leader="none"/>
        </w:tabs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</w:r>
      <w:r>
        <w:rPr>
          <w:rFonts w:eastAsia="Calibri"/>
          <w:sz w:val="18"/>
          <w:szCs w:val="1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В рамках темы подробно рассматрива</w:t>
      </w:r>
      <w:r>
        <w:rPr>
          <w:rFonts w:eastAsia="Calibri"/>
          <w:sz w:val="28"/>
          <w:szCs w:val="28"/>
          <w:lang w:eastAsia="en-US"/>
        </w:rPr>
        <w:t xml:space="preserve">е</w:t>
      </w:r>
      <w:r>
        <w:rPr>
          <w:rFonts w:eastAsia="Calibri"/>
          <w:sz w:val="28"/>
          <w:szCs w:val="28"/>
          <w:lang w:eastAsia="en-US"/>
        </w:rPr>
        <w:t xml:space="preserve">тся</w:t>
      </w:r>
      <w:r>
        <w:rPr>
          <w:rFonts w:eastAsia="Calibri"/>
          <w:sz w:val="28"/>
          <w:szCs w:val="28"/>
          <w:lang w:eastAsia="en-US"/>
        </w:rPr>
        <w:t xml:space="preserve"> понятие </w:t>
      </w:r>
      <w:r>
        <w:rPr>
          <w:rFonts w:eastAsia="Calibri"/>
          <w:sz w:val="28"/>
          <w:szCs w:val="28"/>
          <w:lang w:eastAsia="en-US"/>
        </w:rPr>
        <w:t xml:space="preserve">индикаторной мышцы</w:t>
      </w:r>
      <w:r>
        <w:rPr>
          <w:rFonts w:eastAsia="Calibri"/>
          <w:sz w:val="28"/>
          <w:szCs w:val="28"/>
          <w:lang w:eastAsia="en-US"/>
        </w:rPr>
        <w:t xml:space="preserve">,</w:t>
      </w:r>
      <w:r>
        <w:rPr>
          <w:rFonts w:eastAsia="Calibri"/>
          <w:sz w:val="28"/>
          <w:szCs w:val="28"/>
          <w:lang w:eastAsia="en-US"/>
        </w:rPr>
        <w:t xml:space="preserve"> которые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используют </w:t>
      </w:r>
      <w:r>
        <w:rPr>
          <w:rFonts w:eastAsia="Calibri"/>
          <w:sz w:val="28"/>
          <w:szCs w:val="28"/>
          <w:lang w:eastAsia="en-US"/>
        </w:rPr>
        <w:t xml:space="preserve">для</w:t>
      </w:r>
      <w:r>
        <w:rPr>
          <w:rFonts w:eastAsia="Calibri"/>
          <w:sz w:val="28"/>
          <w:szCs w:val="28"/>
          <w:lang w:eastAsia="en-US"/>
        </w:rPr>
        <w:t xml:space="preserve"> диагностики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определённых </w:t>
      </w:r>
      <w:r>
        <w:rPr>
          <w:rFonts w:eastAsia="Calibri"/>
          <w:sz w:val="28"/>
          <w:szCs w:val="28"/>
          <w:lang w:eastAsia="en-US"/>
        </w:rPr>
        <w:t xml:space="preserve">органов</w:t>
      </w:r>
      <w:r>
        <w:rPr>
          <w:rFonts w:eastAsia="Calibri"/>
          <w:sz w:val="28"/>
          <w:szCs w:val="28"/>
          <w:lang w:eastAsia="en-US"/>
        </w:rPr>
        <w:t xml:space="preserve">,</w:t>
      </w:r>
      <w:r>
        <w:rPr>
          <w:rFonts w:eastAsia="Calibri"/>
          <w:sz w:val="28"/>
          <w:szCs w:val="28"/>
          <w:lang w:eastAsia="en-US"/>
        </w:rPr>
        <w:t xml:space="preserve"> систем и структур организма.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eastAsia="Calibri"/>
          <w:sz w:val="28"/>
          <w:szCs w:val="28"/>
          <w:lang w:eastAsia="en-US"/>
        </w:rPr>
        <w:t xml:space="preserve">Рассматривается понятие ассоциированной мышцы. Правила ис</w:t>
      </w:r>
      <w:r>
        <w:rPr>
          <w:rFonts w:eastAsia="Calibri"/>
          <w:sz w:val="28"/>
          <w:szCs w:val="28"/>
          <w:lang w:eastAsia="en-US"/>
        </w:rPr>
        <w:t xml:space="preserve">пользования ассоциированных и индикаторных мышц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Тема 9: </w:t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786"/>
        <w:ind w:left="0"/>
        <w:spacing w:after="160"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«Терапевтическая локализация»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86"/>
        <w:ind w:left="0" w:firstLine="709"/>
        <w:spacing w:after="160" w:line="278" w:lineRule="auto"/>
        <w:rPr>
          <w:sz w:val="28"/>
          <w:szCs w:val="28"/>
        </w:rPr>
      </w:pPr>
      <w:r>
        <w:rPr>
          <w:sz w:val="28"/>
          <w:szCs w:val="28"/>
        </w:rPr>
        <w:t xml:space="preserve">Тема позволяет изучить </w:t>
      </w:r>
      <w:r>
        <w:rPr>
          <w:sz w:val="28"/>
          <w:szCs w:val="28"/>
        </w:rPr>
        <w:t xml:space="preserve">уникальн</w:t>
      </w:r>
      <w:r>
        <w:rPr>
          <w:sz w:val="28"/>
          <w:szCs w:val="28"/>
        </w:rPr>
        <w:t xml:space="preserve">ую</w:t>
      </w:r>
      <w:r>
        <w:rPr>
          <w:sz w:val="28"/>
          <w:szCs w:val="28"/>
        </w:rPr>
        <w:t xml:space="preserve"> диагностическ</w:t>
      </w:r>
      <w:r>
        <w:rPr>
          <w:sz w:val="28"/>
          <w:szCs w:val="28"/>
        </w:rPr>
        <w:t xml:space="preserve">ую</w:t>
      </w:r>
      <w:r>
        <w:rPr>
          <w:sz w:val="28"/>
          <w:szCs w:val="28"/>
        </w:rPr>
        <w:t xml:space="preserve"> техник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в прикладной кинезиологии, позволяющ</w:t>
      </w:r>
      <w:r>
        <w:rPr>
          <w:sz w:val="28"/>
          <w:szCs w:val="28"/>
        </w:rPr>
        <w:t xml:space="preserve">ую</w:t>
      </w:r>
      <w:r>
        <w:rPr>
          <w:sz w:val="28"/>
          <w:szCs w:val="28"/>
        </w:rPr>
        <w:t xml:space="preserve"> определ</w:t>
      </w:r>
      <w:r>
        <w:rPr>
          <w:sz w:val="28"/>
          <w:szCs w:val="28"/>
        </w:rPr>
        <w:t xml:space="preserve">ят</w:t>
      </w:r>
      <w:r>
        <w:rPr>
          <w:sz w:val="28"/>
          <w:szCs w:val="28"/>
        </w:rPr>
        <w:t xml:space="preserve">ь проблемные участки организма.</w:t>
      </w:r>
      <w:r>
        <w:rPr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Тема 10: </w:t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«Провокация, виды провокации»;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sz w:val="28"/>
          <w:szCs w:val="28"/>
          <w:lang w:eastAsia="en-US"/>
        </w:rPr>
        <w:t xml:space="preserve">«Мудры и аспекты дисфункций»</w:t>
      </w:r>
      <w:r>
        <w:rPr>
          <w:rFonts w:eastAsia="Calibri"/>
          <w:b/>
          <w:bCs/>
          <w:sz w:val="28"/>
          <w:szCs w:val="28"/>
          <w:lang w:eastAsia="en-US"/>
        </w:rPr>
        <w:t xml:space="preserve">;</w:t>
      </w: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«Приоритет»</w:t>
      </w:r>
      <w:r>
        <w:rPr>
          <w:rFonts w:eastAsia="Calibri"/>
          <w:b/>
          <w:bCs/>
          <w:sz w:val="28"/>
          <w:szCs w:val="28"/>
          <w:lang w:eastAsia="en-US"/>
        </w:rPr>
        <w:t xml:space="preserve">; </w:t>
      </w:r>
      <w:r>
        <w:rPr>
          <w:rFonts w:eastAsia="Calibri"/>
          <w:b/>
          <w:bCs/>
          <w:sz w:val="28"/>
          <w:szCs w:val="28"/>
          <w:lang w:eastAsia="en-US"/>
        </w:rPr>
        <w:t xml:space="preserve">«Компьютер»</w:t>
      </w:r>
      <w:r>
        <w:rPr>
          <w:rFonts w:eastAsia="Calibri"/>
          <w:b/>
          <w:bCs/>
          <w:sz w:val="28"/>
          <w:szCs w:val="28"/>
          <w:lang w:eastAsia="en-US"/>
        </w:rPr>
        <w:t xml:space="preserve">.</w:t>
      </w: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В рамках темы подробно рассматриваются</w:t>
      </w:r>
      <w:r>
        <w:rPr>
          <w:rFonts w:eastAsia="Calibri"/>
          <w:sz w:val="28"/>
          <w:szCs w:val="28"/>
          <w:lang w:eastAsia="en-US"/>
        </w:rPr>
        <w:t xml:space="preserve">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>
        <w:rPr>
          <w:rFonts w:eastAsia="Calibri"/>
          <w:sz w:val="28"/>
          <w:szCs w:val="28"/>
          <w:lang w:eastAsia="en-US"/>
        </w:rPr>
        <w:t xml:space="preserve">Мето</w:t>
      </w:r>
      <w:r>
        <w:rPr>
          <w:rFonts w:eastAsia="Calibri"/>
          <w:sz w:val="28"/>
          <w:szCs w:val="28"/>
          <w:lang w:eastAsia="en-US"/>
        </w:rPr>
        <w:t xml:space="preserve">ды</w:t>
      </w:r>
      <w:r>
        <w:rPr>
          <w:rFonts w:eastAsia="Calibri"/>
          <w:sz w:val="28"/>
          <w:szCs w:val="28"/>
          <w:lang w:eastAsia="en-US"/>
        </w:rPr>
        <w:t xml:space="preserve"> провокации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которые </w:t>
      </w:r>
      <w:r>
        <w:rPr>
          <w:rFonts w:eastAsia="Calibri"/>
          <w:sz w:val="28"/>
          <w:szCs w:val="28"/>
          <w:lang w:eastAsia="en-US"/>
        </w:rPr>
        <w:t xml:space="preserve">помогают</w:t>
      </w:r>
      <w:r>
        <w:rPr>
          <w:rFonts w:eastAsia="Calibri"/>
          <w:sz w:val="28"/>
          <w:szCs w:val="28"/>
          <w:lang w:eastAsia="en-US"/>
        </w:rPr>
        <w:t xml:space="preserve"> выявлять скрытые </w:t>
      </w:r>
      <w:r>
        <w:rPr>
          <w:rFonts w:eastAsia="Calibri"/>
          <w:sz w:val="28"/>
          <w:szCs w:val="28"/>
          <w:lang w:eastAsia="en-US"/>
        </w:rPr>
        <w:t xml:space="preserve">проблемы: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биохимические,</w:t>
      </w:r>
      <w:r>
        <w:rPr>
          <w:rFonts w:eastAsia="Calibri"/>
          <w:sz w:val="28"/>
          <w:szCs w:val="28"/>
          <w:lang w:eastAsia="en-US"/>
        </w:rPr>
        <w:t xml:space="preserve"> психоэмоциональные</w:t>
      </w:r>
      <w:r>
        <w:rPr>
          <w:rFonts w:eastAsia="Calibri"/>
          <w:sz w:val="28"/>
          <w:szCs w:val="28"/>
          <w:lang w:eastAsia="en-US"/>
        </w:rPr>
        <w:t xml:space="preserve">, структурные, </w:t>
      </w:r>
      <w:r>
        <w:rPr>
          <w:rFonts w:eastAsia="Calibri"/>
          <w:sz w:val="28"/>
          <w:szCs w:val="28"/>
          <w:lang w:eastAsia="en-US"/>
        </w:rPr>
        <w:t xml:space="preserve">энергетичес</w:t>
      </w:r>
      <w:r>
        <w:rPr>
          <w:rFonts w:eastAsia="Calibri"/>
          <w:sz w:val="28"/>
          <w:szCs w:val="28"/>
          <w:lang w:eastAsia="en-US"/>
        </w:rPr>
        <w:t xml:space="preserve">кие.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 xml:space="preserve">Мудр</w:t>
      </w:r>
      <w:r>
        <w:rPr>
          <w:rFonts w:eastAsia="Calibri"/>
          <w:sz w:val="28"/>
          <w:szCs w:val="28"/>
          <w:lang w:eastAsia="en-US"/>
        </w:rPr>
        <w:t xml:space="preserve">ы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 xml:space="preserve">как способ </w:t>
      </w:r>
      <w:r>
        <w:rPr>
          <w:rFonts w:eastAsia="Calibri"/>
          <w:sz w:val="28"/>
          <w:szCs w:val="28"/>
          <w:lang w:eastAsia="en-US"/>
        </w:rPr>
        <w:t xml:space="preserve">диагностики</w:t>
      </w:r>
      <w:r>
        <w:rPr>
          <w:rFonts w:eastAsia="Calibri"/>
          <w:sz w:val="28"/>
          <w:szCs w:val="28"/>
          <w:lang w:eastAsia="en-US"/>
        </w:rPr>
        <w:t xml:space="preserve"> организма через определённые положения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пальцев</w:t>
      </w:r>
      <w:r>
        <w:rPr>
          <w:rFonts w:eastAsia="Calibri"/>
          <w:sz w:val="28"/>
          <w:szCs w:val="28"/>
          <w:lang w:eastAsia="en-US"/>
        </w:rPr>
        <w:t xml:space="preserve"> рук. 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>
        <w:rPr>
          <w:rFonts w:eastAsia="Calibri"/>
          <w:sz w:val="28"/>
          <w:szCs w:val="28"/>
          <w:lang w:eastAsia="en-US"/>
        </w:rPr>
        <w:t xml:space="preserve">Система </w:t>
      </w:r>
      <w:r>
        <w:rPr>
          <w:rFonts w:eastAsia="Calibri"/>
          <w:sz w:val="28"/>
          <w:szCs w:val="28"/>
          <w:lang w:eastAsia="en-US"/>
        </w:rPr>
        <w:t xml:space="preserve">приоритетов,</w:t>
      </w:r>
      <w:r>
        <w:rPr>
          <w:rFonts w:eastAsia="Calibri"/>
          <w:sz w:val="28"/>
          <w:szCs w:val="28"/>
          <w:lang w:eastAsia="en-US"/>
        </w:rPr>
        <w:t xml:space="preserve"> определя</w:t>
      </w:r>
      <w:r>
        <w:rPr>
          <w:rFonts w:eastAsia="Calibri"/>
          <w:sz w:val="28"/>
          <w:szCs w:val="28"/>
          <w:lang w:eastAsia="en-US"/>
        </w:rPr>
        <w:t xml:space="preserve">ющая</w:t>
      </w:r>
      <w:r>
        <w:rPr>
          <w:rFonts w:eastAsia="Calibri"/>
          <w:sz w:val="28"/>
          <w:szCs w:val="28"/>
          <w:lang w:eastAsia="en-US"/>
        </w:rPr>
        <w:t xml:space="preserve"> порядок терапевтических воздействий, </w:t>
      </w:r>
      <w:r>
        <w:rPr>
          <w:rFonts w:eastAsia="Calibri"/>
          <w:sz w:val="28"/>
          <w:szCs w:val="28"/>
          <w:lang w:eastAsia="en-US"/>
        </w:rPr>
        <w:t xml:space="preserve">помога</w:t>
      </w:r>
      <w:r>
        <w:rPr>
          <w:rFonts w:eastAsia="Calibri"/>
          <w:sz w:val="28"/>
          <w:szCs w:val="28"/>
          <w:lang w:eastAsia="en-US"/>
        </w:rPr>
        <w:t xml:space="preserve">ющая специалисту </w:t>
      </w:r>
      <w:r>
        <w:rPr>
          <w:rFonts w:eastAsia="Calibri"/>
          <w:sz w:val="28"/>
          <w:szCs w:val="28"/>
          <w:lang w:eastAsia="en-US"/>
        </w:rPr>
        <w:t xml:space="preserve">выбрать</w:t>
      </w:r>
      <w:r>
        <w:rPr>
          <w:rFonts w:eastAsia="Calibri"/>
          <w:sz w:val="28"/>
          <w:szCs w:val="28"/>
          <w:lang w:eastAsia="en-US"/>
        </w:rPr>
        <w:t xml:space="preserve"> наиболее эффективные методы лечения и оцени</w:t>
      </w:r>
      <w:r>
        <w:rPr>
          <w:rFonts w:eastAsia="Calibri"/>
          <w:sz w:val="28"/>
          <w:szCs w:val="28"/>
          <w:lang w:eastAsia="en-US"/>
        </w:rPr>
        <w:t xml:space="preserve">вать</w:t>
      </w:r>
      <w:r>
        <w:rPr>
          <w:rFonts w:eastAsia="Calibri"/>
          <w:sz w:val="28"/>
          <w:szCs w:val="28"/>
          <w:lang w:eastAsia="en-US"/>
        </w:rPr>
        <w:t xml:space="preserve"> их результативность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Метод «Компьютер» </w:t>
      </w:r>
      <w:r>
        <w:rPr>
          <w:rFonts w:eastAsia="Calibri"/>
          <w:sz w:val="28"/>
          <w:szCs w:val="28"/>
          <w:lang w:eastAsia="en-US"/>
        </w:rPr>
        <w:t xml:space="preserve">- способ закладки информации.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Все методы изучаются в комплексе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Практическое применение этих знаний — ключевой элемент обучения.</w:t>
      </w:r>
      <w:r>
        <w:rPr>
          <w:rFonts w:eastAsia="Calibri"/>
          <w:sz w:val="28"/>
          <w:szCs w:val="28"/>
          <w:lang w:eastAsia="en-US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  <w:highlight w:val="yellow"/>
        </w:rPr>
      </w:pPr>
      <w:r>
        <w:rPr>
          <w:b/>
          <w:bCs/>
          <w:iCs/>
          <w:sz w:val="28"/>
          <w:szCs w:val="28"/>
          <w:highlight w:val="yellow"/>
        </w:rPr>
      </w:r>
      <w:r>
        <w:rPr>
          <w:b/>
          <w:bCs/>
          <w:iCs/>
          <w:sz w:val="28"/>
          <w:szCs w:val="28"/>
          <w:highlight w:val="yellow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  <w:highlight w:val="yellow"/>
        </w:rPr>
      </w:pPr>
      <w:r>
        <w:rPr>
          <w:b/>
          <w:bCs/>
          <w:iCs/>
          <w:sz w:val="28"/>
          <w:szCs w:val="28"/>
          <w:highlight w:val="yellow"/>
        </w:rPr>
      </w:r>
      <w:r>
        <w:rPr>
          <w:b/>
          <w:bCs/>
          <w:iCs/>
          <w:sz w:val="28"/>
          <w:szCs w:val="28"/>
          <w:highlight w:val="yellow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  <w:highlight w:val="yellow"/>
        </w:rPr>
      </w:pPr>
      <w:r>
        <w:rPr>
          <w:b/>
          <w:bCs/>
          <w:iCs/>
          <w:sz w:val="28"/>
          <w:szCs w:val="28"/>
          <w:highlight w:val="yellow"/>
        </w:rPr>
      </w:r>
      <w:r>
        <w:rPr>
          <w:b/>
          <w:bCs/>
          <w:iCs/>
          <w:sz w:val="28"/>
          <w:szCs w:val="28"/>
          <w:highlight w:val="yellow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  <w:highlight w:val="yellow"/>
        </w:rPr>
      </w:pPr>
      <w:r>
        <w:rPr>
          <w:b/>
          <w:bCs/>
          <w:iCs/>
          <w:sz w:val="28"/>
          <w:szCs w:val="28"/>
          <w:highlight w:val="yellow"/>
        </w:rPr>
      </w:r>
      <w:r>
        <w:rPr>
          <w:b/>
          <w:bCs/>
          <w:iCs/>
          <w:sz w:val="28"/>
          <w:szCs w:val="28"/>
          <w:highlight w:val="yellow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  <w:highlight w:val="yellow"/>
        </w:rPr>
      </w:pPr>
      <w:r>
        <w:rPr>
          <w:b/>
          <w:bCs/>
          <w:iCs/>
          <w:sz w:val="28"/>
          <w:szCs w:val="28"/>
          <w:highlight w:val="yellow"/>
        </w:rPr>
      </w:r>
      <w:r>
        <w:rPr>
          <w:b/>
          <w:bCs/>
          <w:iCs/>
          <w:sz w:val="28"/>
          <w:szCs w:val="28"/>
          <w:highlight w:val="yellow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  <w:highlight w:val="yellow"/>
        </w:rPr>
      </w:pPr>
      <w:r>
        <w:rPr>
          <w:b/>
          <w:bCs/>
          <w:iCs/>
          <w:sz w:val="28"/>
          <w:szCs w:val="28"/>
          <w:highlight w:val="yellow"/>
        </w:rPr>
      </w:r>
      <w:r>
        <w:rPr>
          <w:b/>
          <w:bCs/>
          <w:iCs/>
          <w:sz w:val="28"/>
          <w:szCs w:val="28"/>
          <w:highlight w:val="yellow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  <w:highlight w:val="yellow"/>
        </w:rPr>
      </w:pPr>
      <w:r>
        <w:rPr>
          <w:b/>
          <w:bCs/>
          <w:iCs/>
          <w:sz w:val="28"/>
          <w:szCs w:val="28"/>
          <w:highlight w:val="yellow"/>
        </w:rPr>
      </w:r>
      <w:r>
        <w:rPr>
          <w:b/>
          <w:bCs/>
          <w:iCs/>
          <w:sz w:val="28"/>
          <w:szCs w:val="28"/>
          <w:highlight w:val="yellow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  <w:highlight w:val="yellow"/>
        </w:rPr>
      </w:pPr>
      <w:r>
        <w:rPr>
          <w:b/>
          <w:bCs/>
          <w:iCs/>
          <w:sz w:val="28"/>
          <w:szCs w:val="28"/>
          <w:highlight w:val="yellow"/>
        </w:rPr>
      </w:r>
      <w:r>
        <w:rPr>
          <w:b/>
          <w:bCs/>
          <w:iCs/>
          <w:sz w:val="28"/>
          <w:szCs w:val="28"/>
          <w:highlight w:val="yellow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  <w:highlight w:val="yellow"/>
        </w:rPr>
      </w:pPr>
      <w:r>
        <w:rPr>
          <w:b/>
          <w:bCs/>
          <w:iCs/>
          <w:sz w:val="28"/>
          <w:szCs w:val="28"/>
          <w:highlight w:val="yellow"/>
        </w:rPr>
      </w:r>
      <w:r>
        <w:rPr>
          <w:b/>
          <w:bCs/>
          <w:iCs/>
          <w:sz w:val="28"/>
          <w:szCs w:val="28"/>
          <w:highlight w:val="yellow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 день</w:t>
      </w: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Практическое занятие по пройденному материалу.</w:t>
      </w:r>
      <w:r>
        <w:rPr>
          <w:b/>
          <w:bCs/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Тема 11:</w:t>
      </w: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786"/>
        <w:ind w:left="0"/>
        <w:jc w:val="both"/>
        <w:spacing w:after="160"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«Первич</w:t>
      </w:r>
      <w:r>
        <w:rPr>
          <w:b/>
          <w:bCs/>
          <w:sz w:val="28"/>
          <w:szCs w:val="28"/>
        </w:rPr>
        <w:t xml:space="preserve">ная, вторичная, третичная дисфункция»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86"/>
        <w:ind w:left="0" w:firstLine="709"/>
        <w:jc w:val="both"/>
        <w:spacing w:after="160" w:line="278" w:lineRule="auto"/>
        <w:rPr>
          <w:sz w:val="28"/>
          <w:szCs w:val="28"/>
        </w:rPr>
      </w:pPr>
      <w:r>
        <w:rPr>
          <w:sz w:val="28"/>
          <w:szCs w:val="28"/>
        </w:rPr>
        <w:t xml:space="preserve">Тема рассматривает </w:t>
      </w:r>
      <w:r>
        <w:rPr>
          <w:sz w:val="28"/>
          <w:szCs w:val="28"/>
        </w:rPr>
        <w:t xml:space="preserve">первичную </w:t>
      </w:r>
      <w:r>
        <w:rPr>
          <w:sz w:val="28"/>
          <w:szCs w:val="28"/>
        </w:rPr>
        <w:t xml:space="preserve">дисфункцию,</w:t>
      </w:r>
      <w:r>
        <w:rPr>
          <w:sz w:val="28"/>
          <w:szCs w:val="28"/>
        </w:rPr>
        <w:t xml:space="preserve"> как первичное повреждение, </w:t>
      </w:r>
      <w:r>
        <w:rPr>
          <w:sz w:val="28"/>
          <w:szCs w:val="28"/>
        </w:rPr>
        <w:t xml:space="preserve">вторичную, как</w:t>
      </w:r>
      <w:r>
        <w:rPr>
          <w:sz w:val="28"/>
          <w:szCs w:val="28"/>
        </w:rPr>
        <w:t xml:space="preserve"> зону компенсации, третичные как </w:t>
      </w:r>
      <w:r>
        <w:rPr>
          <w:sz w:val="28"/>
          <w:szCs w:val="28"/>
        </w:rPr>
        <w:t xml:space="preserve">дисфункции,</w:t>
      </w:r>
      <w:r>
        <w:rPr>
          <w:sz w:val="28"/>
          <w:szCs w:val="28"/>
        </w:rPr>
        <w:t xml:space="preserve"> не имеющие повреждений.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 w:firstLine="709"/>
        <w:jc w:val="both"/>
        <w:spacing w:after="160" w:line="278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86"/>
        <w:ind w:left="0"/>
        <w:jc w:val="both"/>
        <w:spacing w:after="160"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12: </w:t>
      </w:r>
      <w:r>
        <w:rPr>
          <w:b/>
          <w:b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«Подколенная мышца»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«Грудинная часть большой</w:t>
      </w:r>
      <w:r>
        <w:rPr>
          <w:b/>
          <w:b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грудной мышцы</w:t>
      </w:r>
      <w:r>
        <w:rPr>
          <w:b/>
          <w:bCs/>
          <w:sz w:val="28"/>
          <w:szCs w:val="28"/>
        </w:rPr>
        <w:t xml:space="preserve">»;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«Ромбовидная мышца</w:t>
      </w:r>
      <w:r>
        <w:rPr>
          <w:b/>
          <w:bCs/>
          <w:sz w:val="28"/>
          <w:szCs w:val="28"/>
        </w:rPr>
        <w:t xml:space="preserve">»;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«Передняя зубчатая»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 xml:space="preserve">темы</w:t>
      </w:r>
      <w:r>
        <w:rPr>
          <w:iCs/>
          <w:sz w:val="28"/>
          <w:szCs w:val="28"/>
        </w:rPr>
        <w:t xml:space="preserve"> подробно рассматриваются </w:t>
      </w:r>
      <w:r>
        <w:rPr>
          <w:iCs/>
          <w:sz w:val="28"/>
          <w:szCs w:val="28"/>
        </w:rPr>
        <w:t xml:space="preserve">анатомия, </w:t>
      </w:r>
      <w:r>
        <w:rPr>
          <w:iCs/>
          <w:sz w:val="28"/>
          <w:szCs w:val="28"/>
        </w:rPr>
        <w:t xml:space="preserve">ф</w:t>
      </w:r>
      <w:r>
        <w:rPr>
          <w:iCs/>
          <w:sz w:val="28"/>
          <w:szCs w:val="28"/>
        </w:rPr>
        <w:t xml:space="preserve">изиологически</w:t>
      </w:r>
      <w:r>
        <w:rPr>
          <w:iCs/>
          <w:sz w:val="28"/>
          <w:szCs w:val="28"/>
        </w:rPr>
        <w:t xml:space="preserve">е</w:t>
      </w:r>
      <w:r>
        <w:rPr>
          <w:iCs/>
          <w:sz w:val="28"/>
          <w:szCs w:val="28"/>
        </w:rPr>
        <w:t xml:space="preserve"> особенност</w:t>
      </w:r>
      <w:r>
        <w:rPr>
          <w:iCs/>
          <w:sz w:val="28"/>
          <w:szCs w:val="28"/>
        </w:rPr>
        <w:t xml:space="preserve">и, к</w:t>
      </w:r>
      <w:r>
        <w:rPr>
          <w:iCs/>
          <w:sz w:val="28"/>
          <w:szCs w:val="28"/>
        </w:rPr>
        <w:t xml:space="preserve">линические проявления</w:t>
      </w:r>
      <w:r>
        <w:rPr>
          <w:iCs/>
          <w:sz w:val="28"/>
          <w:szCs w:val="28"/>
        </w:rPr>
        <w:t xml:space="preserve"> и методы диагностики вышеперечисленных мышц. </w:t>
      </w:r>
      <w:r>
        <w:rPr>
          <w:iCs/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jc w:val="both"/>
        <w:spacing w:after="160"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13: </w:t>
      </w:r>
      <w:r>
        <w:rPr>
          <w:iCs/>
          <w:sz w:val="28"/>
          <w:szCs w:val="28"/>
        </w:rPr>
        <w:tab/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«Клювовидно-плечевая»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«Дельт</w:t>
      </w:r>
      <w:r>
        <w:rPr>
          <w:b/>
          <w:bCs/>
          <w:sz w:val="28"/>
          <w:szCs w:val="28"/>
        </w:rPr>
        <w:t xml:space="preserve">овидная мышца»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 xml:space="preserve">темы</w:t>
      </w:r>
      <w:r>
        <w:rPr>
          <w:iCs/>
          <w:sz w:val="28"/>
          <w:szCs w:val="28"/>
        </w:rPr>
        <w:t xml:space="preserve"> подробно рассматриваются </w:t>
      </w:r>
      <w:r>
        <w:rPr>
          <w:iCs/>
          <w:sz w:val="28"/>
          <w:szCs w:val="28"/>
        </w:rPr>
        <w:t xml:space="preserve">анатомия, ф</w:t>
      </w:r>
      <w:r>
        <w:rPr>
          <w:iCs/>
          <w:sz w:val="28"/>
          <w:szCs w:val="28"/>
        </w:rPr>
        <w:t xml:space="preserve">изиологически</w:t>
      </w:r>
      <w:r>
        <w:rPr>
          <w:iCs/>
          <w:sz w:val="28"/>
          <w:szCs w:val="28"/>
        </w:rPr>
        <w:t xml:space="preserve">е</w:t>
      </w:r>
      <w:r>
        <w:rPr>
          <w:iCs/>
          <w:sz w:val="28"/>
          <w:szCs w:val="28"/>
        </w:rPr>
        <w:t xml:space="preserve"> особенност</w:t>
      </w:r>
      <w:r>
        <w:rPr>
          <w:iCs/>
          <w:sz w:val="28"/>
          <w:szCs w:val="28"/>
        </w:rPr>
        <w:t xml:space="preserve">и, к</w:t>
      </w:r>
      <w:r>
        <w:rPr>
          <w:iCs/>
          <w:sz w:val="28"/>
          <w:szCs w:val="28"/>
        </w:rPr>
        <w:t xml:space="preserve">линические проявления</w:t>
      </w:r>
      <w:r>
        <w:rPr>
          <w:iCs/>
          <w:sz w:val="28"/>
          <w:szCs w:val="28"/>
        </w:rPr>
        <w:t xml:space="preserve"> и методы диагностики вышеперечисленных мышц. </w:t>
      </w:r>
      <w:r>
        <w:rPr>
          <w:i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13.00-14.00  обед</w:t>
      </w:r>
      <w:r>
        <w:rPr>
          <w:bCs/>
          <w:iCs/>
          <w:sz w:val="28"/>
          <w:szCs w:val="28"/>
        </w:rPr>
      </w:r>
    </w:p>
    <w:p>
      <w:pPr>
        <w:pStyle w:val="786"/>
        <w:ind w:left="0"/>
        <w:spacing w:line="278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14: </w:t>
      </w:r>
      <w:r>
        <w:rPr>
          <w:b/>
          <w:b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«Широкая фасция»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«Экстензоры бедра»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«Квадратная поясницы»</w:t>
      </w:r>
      <w:r>
        <w:rPr>
          <w:b/>
          <w:b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 xml:space="preserve">темы</w:t>
      </w:r>
      <w:r>
        <w:rPr>
          <w:iCs/>
          <w:sz w:val="28"/>
          <w:szCs w:val="28"/>
        </w:rPr>
        <w:t xml:space="preserve"> подробно рассматриваются </w:t>
      </w:r>
      <w:r>
        <w:rPr>
          <w:iCs/>
          <w:sz w:val="28"/>
          <w:szCs w:val="28"/>
        </w:rPr>
        <w:t xml:space="preserve">анатомия, ф</w:t>
      </w:r>
      <w:r>
        <w:rPr>
          <w:iCs/>
          <w:sz w:val="28"/>
          <w:szCs w:val="28"/>
        </w:rPr>
        <w:t xml:space="preserve">изиологически</w:t>
      </w:r>
      <w:r>
        <w:rPr>
          <w:iCs/>
          <w:sz w:val="28"/>
          <w:szCs w:val="28"/>
        </w:rPr>
        <w:t xml:space="preserve">е</w:t>
      </w:r>
      <w:r>
        <w:rPr>
          <w:iCs/>
          <w:sz w:val="28"/>
          <w:szCs w:val="28"/>
        </w:rPr>
        <w:t xml:space="preserve"> особенност</w:t>
      </w:r>
      <w:r>
        <w:rPr>
          <w:iCs/>
          <w:sz w:val="28"/>
          <w:szCs w:val="28"/>
        </w:rPr>
        <w:t xml:space="preserve">и, к</w:t>
      </w:r>
      <w:r>
        <w:rPr>
          <w:iCs/>
          <w:sz w:val="28"/>
          <w:szCs w:val="28"/>
        </w:rPr>
        <w:t xml:space="preserve">линические проявления</w:t>
      </w:r>
      <w:r>
        <w:rPr>
          <w:iCs/>
          <w:sz w:val="28"/>
          <w:szCs w:val="28"/>
        </w:rPr>
        <w:t xml:space="preserve"> и методы диагностики вышеперечисленных мышц. </w:t>
      </w:r>
      <w:r>
        <w:rPr>
          <w:iCs/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15: </w:t>
      </w:r>
      <w:r>
        <w:rPr>
          <w:b/>
          <w:b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«Трицепс»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«Средняя трапецевидная мышца»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«Широчайшая мышца спины»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«Экстензоры ше</w:t>
      </w:r>
      <w:r>
        <w:rPr>
          <w:b/>
          <w:bCs/>
          <w:sz w:val="28"/>
          <w:szCs w:val="28"/>
        </w:rPr>
        <w:t xml:space="preserve">и»</w:t>
      </w:r>
      <w:r>
        <w:rPr>
          <w:b/>
          <w:b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 xml:space="preserve">темы</w:t>
      </w:r>
      <w:r>
        <w:rPr>
          <w:iCs/>
          <w:sz w:val="28"/>
          <w:szCs w:val="28"/>
        </w:rPr>
        <w:t xml:space="preserve"> подробно рассматриваются </w:t>
      </w:r>
      <w:r>
        <w:rPr>
          <w:iCs/>
          <w:sz w:val="28"/>
          <w:szCs w:val="28"/>
        </w:rPr>
        <w:t xml:space="preserve">анатомия, ф</w:t>
      </w:r>
      <w:r>
        <w:rPr>
          <w:iCs/>
          <w:sz w:val="28"/>
          <w:szCs w:val="28"/>
        </w:rPr>
        <w:t xml:space="preserve">изиологически</w:t>
      </w:r>
      <w:r>
        <w:rPr>
          <w:iCs/>
          <w:sz w:val="28"/>
          <w:szCs w:val="28"/>
        </w:rPr>
        <w:t xml:space="preserve">е</w:t>
      </w:r>
      <w:r>
        <w:rPr>
          <w:iCs/>
          <w:sz w:val="28"/>
          <w:szCs w:val="28"/>
        </w:rPr>
        <w:t xml:space="preserve"> особенност</w:t>
      </w:r>
      <w:r>
        <w:rPr>
          <w:iCs/>
          <w:sz w:val="28"/>
          <w:szCs w:val="28"/>
        </w:rPr>
        <w:t xml:space="preserve">и, к</w:t>
      </w:r>
      <w:r>
        <w:rPr>
          <w:iCs/>
          <w:sz w:val="28"/>
          <w:szCs w:val="28"/>
        </w:rPr>
        <w:t xml:space="preserve">линические проявления</w:t>
      </w:r>
      <w:r>
        <w:rPr>
          <w:iCs/>
          <w:sz w:val="28"/>
          <w:szCs w:val="28"/>
        </w:rPr>
        <w:t xml:space="preserve"> и методы диагностики вышеперечисленных мышц. </w:t>
      </w:r>
      <w:r>
        <w:rPr>
          <w:iCs/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16: </w:t>
      </w:r>
      <w:r>
        <w:rPr>
          <w:b/>
          <w:b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«Грудино-ключично-сосцевидная мышца»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«Ключичная часть большой грудной мышцы»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«Бицепс плеча»</w:t>
      </w:r>
      <w:r>
        <w:rPr>
          <w:b/>
          <w:b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 xml:space="preserve">темы</w:t>
      </w:r>
      <w:r>
        <w:rPr>
          <w:iCs/>
          <w:sz w:val="28"/>
          <w:szCs w:val="28"/>
        </w:rPr>
        <w:t xml:space="preserve"> подробно рассматриваются </w:t>
      </w:r>
      <w:r>
        <w:rPr>
          <w:iCs/>
          <w:sz w:val="28"/>
          <w:szCs w:val="28"/>
        </w:rPr>
        <w:t xml:space="preserve">анатомия, ф</w:t>
      </w:r>
      <w:r>
        <w:rPr>
          <w:iCs/>
          <w:sz w:val="28"/>
          <w:szCs w:val="28"/>
        </w:rPr>
        <w:t xml:space="preserve">изиологически</w:t>
      </w:r>
      <w:r>
        <w:rPr>
          <w:iCs/>
          <w:sz w:val="28"/>
          <w:szCs w:val="28"/>
        </w:rPr>
        <w:t xml:space="preserve">е</w:t>
      </w:r>
      <w:r>
        <w:rPr>
          <w:iCs/>
          <w:sz w:val="28"/>
          <w:szCs w:val="28"/>
        </w:rPr>
        <w:t xml:space="preserve"> особенност</w:t>
      </w:r>
      <w:r>
        <w:rPr>
          <w:iCs/>
          <w:sz w:val="28"/>
          <w:szCs w:val="28"/>
        </w:rPr>
        <w:t xml:space="preserve">и, к</w:t>
      </w:r>
      <w:r>
        <w:rPr>
          <w:iCs/>
          <w:sz w:val="28"/>
          <w:szCs w:val="28"/>
        </w:rPr>
        <w:t xml:space="preserve">линические проявления</w:t>
      </w:r>
      <w:r>
        <w:rPr>
          <w:iCs/>
          <w:sz w:val="28"/>
          <w:szCs w:val="28"/>
        </w:rPr>
        <w:t xml:space="preserve"> и методы диагностики вышеперечисленных мышц. </w:t>
      </w:r>
      <w:r>
        <w:rPr>
          <w:iCs/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17: </w:t>
      </w:r>
      <w:r>
        <w:rPr>
          <w:b/>
          <w:bCs/>
          <w:sz w:val="28"/>
          <w:szCs w:val="2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«Подлопаточная мышца»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«Четырехглавая мышца»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«Прямые мышцы живота»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 xml:space="preserve">т</w:t>
      </w:r>
      <w:r>
        <w:rPr>
          <w:iCs/>
          <w:sz w:val="28"/>
          <w:szCs w:val="28"/>
        </w:rPr>
        <w:t xml:space="preserve">емы</w:t>
      </w:r>
      <w:r>
        <w:rPr>
          <w:iCs/>
          <w:sz w:val="28"/>
          <w:szCs w:val="28"/>
        </w:rPr>
        <w:t xml:space="preserve"> подробно рассматриваются </w:t>
      </w:r>
      <w:r>
        <w:rPr>
          <w:iCs/>
          <w:sz w:val="28"/>
          <w:szCs w:val="28"/>
        </w:rPr>
        <w:t xml:space="preserve">анатомия, ф</w:t>
      </w:r>
      <w:r>
        <w:rPr>
          <w:iCs/>
          <w:sz w:val="28"/>
          <w:szCs w:val="28"/>
        </w:rPr>
        <w:t xml:space="preserve">изиологически</w:t>
      </w:r>
      <w:r>
        <w:rPr>
          <w:iCs/>
          <w:sz w:val="28"/>
          <w:szCs w:val="28"/>
        </w:rPr>
        <w:t xml:space="preserve">е</w:t>
      </w:r>
      <w:r>
        <w:rPr>
          <w:iCs/>
          <w:sz w:val="28"/>
          <w:szCs w:val="28"/>
        </w:rPr>
        <w:t xml:space="preserve"> особенност</w:t>
      </w:r>
      <w:r>
        <w:rPr>
          <w:iCs/>
          <w:sz w:val="28"/>
          <w:szCs w:val="28"/>
        </w:rPr>
        <w:t xml:space="preserve">и, к</w:t>
      </w:r>
      <w:r>
        <w:rPr>
          <w:iCs/>
          <w:sz w:val="28"/>
          <w:szCs w:val="28"/>
        </w:rPr>
        <w:t xml:space="preserve">линические проявления</w:t>
      </w:r>
      <w:r>
        <w:rPr>
          <w:iCs/>
          <w:sz w:val="28"/>
          <w:szCs w:val="28"/>
        </w:rPr>
        <w:t xml:space="preserve"> и методы диагностики вышеперечисленных мышц. </w:t>
      </w:r>
      <w:r>
        <w:rPr>
          <w:iCs/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jc w:val="both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 день</w:t>
      </w: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Практическое занятие по пройденному материалу.</w:t>
      </w:r>
      <w:r>
        <w:rPr>
          <w:b/>
          <w:bCs/>
          <w:iCs/>
          <w:sz w:val="28"/>
          <w:szCs w:val="28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18: </w:t>
      </w:r>
      <w:r>
        <w:rPr>
          <w:b/>
          <w:bCs/>
          <w:sz w:val="28"/>
          <w:szCs w:val="28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«Малоберцовая мышца»; «Передняя большеберцовая»</w:t>
      </w:r>
      <w:r>
        <w:rPr>
          <w:b/>
          <w:b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 xml:space="preserve">темы</w:t>
      </w:r>
      <w:r>
        <w:rPr>
          <w:iCs/>
          <w:sz w:val="28"/>
          <w:szCs w:val="28"/>
        </w:rPr>
        <w:t xml:space="preserve"> подробно рассматриваются </w:t>
      </w:r>
      <w:r>
        <w:rPr>
          <w:iCs/>
          <w:sz w:val="28"/>
          <w:szCs w:val="28"/>
        </w:rPr>
        <w:t xml:space="preserve">анатомия, ф</w:t>
      </w:r>
      <w:r>
        <w:rPr>
          <w:iCs/>
          <w:sz w:val="28"/>
          <w:szCs w:val="28"/>
        </w:rPr>
        <w:t xml:space="preserve">изиологически</w:t>
      </w:r>
      <w:r>
        <w:rPr>
          <w:iCs/>
          <w:sz w:val="28"/>
          <w:szCs w:val="28"/>
        </w:rPr>
        <w:t xml:space="preserve">е</w:t>
      </w:r>
      <w:r>
        <w:rPr>
          <w:iCs/>
          <w:sz w:val="28"/>
          <w:szCs w:val="28"/>
        </w:rPr>
        <w:t xml:space="preserve"> особенност</w:t>
      </w:r>
      <w:r>
        <w:rPr>
          <w:iCs/>
          <w:sz w:val="28"/>
          <w:szCs w:val="28"/>
        </w:rPr>
        <w:t xml:space="preserve">и, к</w:t>
      </w:r>
      <w:r>
        <w:rPr>
          <w:iCs/>
          <w:sz w:val="28"/>
          <w:szCs w:val="28"/>
        </w:rPr>
        <w:t xml:space="preserve">линические проявления</w:t>
      </w:r>
      <w:r>
        <w:rPr>
          <w:iCs/>
          <w:sz w:val="28"/>
          <w:szCs w:val="28"/>
        </w:rPr>
        <w:t xml:space="preserve"> и методы диагностики вышеперечисленных мышц. </w:t>
      </w:r>
      <w:r>
        <w:rPr>
          <w:iCs/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spacing w:line="278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19: </w:t>
      </w:r>
      <w:r>
        <w:rPr>
          <w:b/>
          <w:bCs/>
          <w:sz w:val="28"/>
          <w:szCs w:val="28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«Поясничная» «Подвздошная»</w:t>
      </w:r>
      <w:r>
        <w:rPr>
          <w:b/>
          <w:b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 xml:space="preserve">темы</w:t>
      </w:r>
      <w:r>
        <w:rPr>
          <w:iCs/>
          <w:sz w:val="28"/>
          <w:szCs w:val="28"/>
        </w:rPr>
        <w:t xml:space="preserve"> подробно рассматриваются </w:t>
      </w:r>
      <w:r>
        <w:rPr>
          <w:iCs/>
          <w:sz w:val="28"/>
          <w:szCs w:val="28"/>
        </w:rPr>
        <w:t xml:space="preserve">анатомия, ф</w:t>
      </w:r>
      <w:r>
        <w:rPr>
          <w:iCs/>
          <w:sz w:val="28"/>
          <w:szCs w:val="28"/>
        </w:rPr>
        <w:t xml:space="preserve">и</w:t>
      </w:r>
      <w:r>
        <w:rPr>
          <w:iCs/>
          <w:sz w:val="28"/>
          <w:szCs w:val="28"/>
        </w:rPr>
        <w:t xml:space="preserve">зиологически</w:t>
      </w:r>
      <w:r>
        <w:rPr>
          <w:iCs/>
          <w:sz w:val="28"/>
          <w:szCs w:val="28"/>
        </w:rPr>
        <w:t xml:space="preserve">е</w:t>
      </w:r>
      <w:r>
        <w:rPr>
          <w:iCs/>
          <w:sz w:val="28"/>
          <w:szCs w:val="28"/>
        </w:rPr>
        <w:t xml:space="preserve"> особенност</w:t>
      </w:r>
      <w:r>
        <w:rPr>
          <w:iCs/>
          <w:sz w:val="28"/>
          <w:szCs w:val="28"/>
        </w:rPr>
        <w:t xml:space="preserve">и, к</w:t>
      </w:r>
      <w:r>
        <w:rPr>
          <w:iCs/>
          <w:sz w:val="28"/>
          <w:szCs w:val="28"/>
        </w:rPr>
        <w:t xml:space="preserve">линические проявления</w:t>
      </w:r>
      <w:r>
        <w:rPr>
          <w:iCs/>
          <w:sz w:val="28"/>
          <w:szCs w:val="28"/>
        </w:rPr>
        <w:t xml:space="preserve"> и методы диагностики вышеперечисленных мышц. </w:t>
      </w:r>
      <w:r>
        <w:rPr>
          <w:iCs/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spacing w:line="278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spacing w:line="278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spacing w:line="278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20: </w:t>
      </w:r>
      <w:r>
        <w:rPr>
          <w:b/>
          <w:bCs/>
          <w:sz w:val="28"/>
          <w:szCs w:val="28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«Средняя ягодичная»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«Большая ягодичная»</w:t>
      </w:r>
      <w:r>
        <w:rPr>
          <w:b/>
          <w:b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 xml:space="preserve">темы</w:t>
      </w:r>
      <w:r>
        <w:rPr>
          <w:iCs/>
          <w:sz w:val="28"/>
          <w:szCs w:val="28"/>
        </w:rPr>
        <w:t xml:space="preserve"> подробно рассматриваются </w:t>
      </w:r>
      <w:r>
        <w:rPr>
          <w:iCs/>
          <w:sz w:val="28"/>
          <w:szCs w:val="28"/>
        </w:rPr>
        <w:t xml:space="preserve">анатомия, ф</w:t>
      </w:r>
      <w:r>
        <w:rPr>
          <w:iCs/>
          <w:sz w:val="28"/>
          <w:szCs w:val="28"/>
        </w:rPr>
        <w:t xml:space="preserve">изиологически</w:t>
      </w:r>
      <w:r>
        <w:rPr>
          <w:iCs/>
          <w:sz w:val="28"/>
          <w:szCs w:val="28"/>
        </w:rPr>
        <w:t xml:space="preserve">е</w:t>
      </w:r>
      <w:r>
        <w:rPr>
          <w:iCs/>
          <w:sz w:val="28"/>
          <w:szCs w:val="28"/>
        </w:rPr>
        <w:t xml:space="preserve"> особенност</w:t>
      </w:r>
      <w:r>
        <w:rPr>
          <w:iCs/>
          <w:sz w:val="28"/>
          <w:szCs w:val="28"/>
        </w:rPr>
        <w:t xml:space="preserve">и, к</w:t>
      </w:r>
      <w:r>
        <w:rPr>
          <w:iCs/>
          <w:sz w:val="28"/>
          <w:szCs w:val="28"/>
        </w:rPr>
        <w:t xml:space="preserve">линические проявления</w:t>
      </w:r>
      <w:r>
        <w:rPr>
          <w:iCs/>
          <w:sz w:val="28"/>
          <w:szCs w:val="28"/>
        </w:rPr>
        <w:t xml:space="preserve"> и методы диагностики вышеперечисленных мышц. </w:t>
      </w:r>
      <w:r>
        <w:rPr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</w:r>
      <w:r>
        <w:rPr>
          <w:bCs/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13.00-14.00   обед</w:t>
      </w:r>
      <w:r>
        <w:rPr>
          <w:bCs/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21: </w:t>
      </w:r>
      <w:r>
        <w:rPr>
          <w:b/>
          <w:bCs/>
          <w:sz w:val="28"/>
          <w:szCs w:val="28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«Грушевидная»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«Портняжная</w:t>
      </w:r>
      <w:r>
        <w:rPr>
          <w:b/>
          <w:bCs/>
          <w:sz w:val="28"/>
          <w:szCs w:val="28"/>
        </w:rPr>
        <w:t xml:space="preserve">»;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«Малая круглая»</w:t>
      </w:r>
      <w:r>
        <w:rPr>
          <w:b/>
          <w:b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 xml:space="preserve">темы</w:t>
      </w:r>
      <w:r>
        <w:rPr>
          <w:iCs/>
          <w:sz w:val="28"/>
          <w:szCs w:val="28"/>
        </w:rPr>
        <w:t xml:space="preserve"> подробно рассматриваются </w:t>
      </w:r>
      <w:r>
        <w:rPr>
          <w:iCs/>
          <w:sz w:val="28"/>
          <w:szCs w:val="28"/>
        </w:rPr>
        <w:t xml:space="preserve">анатомия, ф</w:t>
      </w:r>
      <w:r>
        <w:rPr>
          <w:iCs/>
          <w:sz w:val="28"/>
          <w:szCs w:val="28"/>
        </w:rPr>
        <w:t xml:space="preserve">изиологически</w:t>
      </w:r>
      <w:r>
        <w:rPr>
          <w:iCs/>
          <w:sz w:val="28"/>
          <w:szCs w:val="28"/>
        </w:rPr>
        <w:t xml:space="preserve">е</w:t>
      </w:r>
      <w:r>
        <w:rPr>
          <w:iCs/>
          <w:sz w:val="28"/>
          <w:szCs w:val="28"/>
        </w:rPr>
        <w:t xml:space="preserve"> особенност</w:t>
      </w:r>
      <w:r>
        <w:rPr>
          <w:iCs/>
          <w:sz w:val="28"/>
          <w:szCs w:val="28"/>
        </w:rPr>
        <w:t xml:space="preserve">и, к</w:t>
      </w:r>
      <w:r>
        <w:rPr>
          <w:iCs/>
          <w:sz w:val="28"/>
          <w:szCs w:val="28"/>
        </w:rPr>
        <w:t xml:space="preserve">линические проявления</w:t>
      </w:r>
      <w:r>
        <w:rPr>
          <w:iCs/>
          <w:sz w:val="28"/>
          <w:szCs w:val="28"/>
        </w:rPr>
        <w:t xml:space="preserve"> и методы диагности</w:t>
      </w:r>
      <w:r>
        <w:rPr>
          <w:iCs/>
          <w:sz w:val="28"/>
          <w:szCs w:val="28"/>
        </w:rPr>
        <w:t xml:space="preserve">ки вышеперечисленных мышц. </w:t>
      </w:r>
      <w:r>
        <w:rPr>
          <w:iCs/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spacing w:line="278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spacing w:line="278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22:</w:t>
      </w:r>
      <w:r>
        <w:rPr>
          <w:b/>
          <w:bCs/>
          <w:sz w:val="28"/>
          <w:szCs w:val="28"/>
        </w:rPr>
      </w:r>
    </w:p>
    <w:p>
      <w:pPr>
        <w:pStyle w:val="786"/>
        <w:ind w:left="0"/>
        <w:spacing w:line="278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«Лестничные»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«Малая круглая»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«Подостная мышца»</w:t>
      </w:r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</w:rPr>
        <w:t xml:space="preserve">«Надостная» </w:t>
      </w:r>
      <w:r>
        <w:rPr>
          <w:b/>
          <w:b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 xml:space="preserve">В рамках </w:t>
      </w:r>
      <w:r>
        <w:rPr>
          <w:iCs/>
          <w:sz w:val="28"/>
          <w:szCs w:val="28"/>
        </w:rPr>
        <w:t xml:space="preserve">темы</w:t>
      </w:r>
      <w:r>
        <w:rPr>
          <w:iCs/>
          <w:sz w:val="28"/>
          <w:szCs w:val="28"/>
        </w:rPr>
        <w:t xml:space="preserve"> подробно рассматриваются </w:t>
      </w:r>
      <w:r>
        <w:rPr>
          <w:iCs/>
          <w:sz w:val="28"/>
          <w:szCs w:val="28"/>
        </w:rPr>
        <w:t xml:space="preserve">анатомия, ф</w:t>
      </w:r>
      <w:r>
        <w:rPr>
          <w:iCs/>
          <w:sz w:val="28"/>
          <w:szCs w:val="28"/>
        </w:rPr>
        <w:t xml:space="preserve">изиологически</w:t>
      </w:r>
      <w:r>
        <w:rPr>
          <w:iCs/>
          <w:sz w:val="28"/>
          <w:szCs w:val="28"/>
        </w:rPr>
        <w:t xml:space="preserve">е</w:t>
      </w:r>
      <w:r>
        <w:rPr>
          <w:iCs/>
          <w:sz w:val="28"/>
          <w:szCs w:val="28"/>
        </w:rPr>
        <w:t xml:space="preserve"> особенност</w:t>
      </w:r>
      <w:r>
        <w:rPr>
          <w:iCs/>
          <w:sz w:val="28"/>
          <w:szCs w:val="28"/>
        </w:rPr>
        <w:t xml:space="preserve">и, к</w:t>
      </w:r>
      <w:r>
        <w:rPr>
          <w:iCs/>
          <w:sz w:val="28"/>
          <w:szCs w:val="28"/>
        </w:rPr>
        <w:t xml:space="preserve">линические проявления</w:t>
      </w:r>
      <w:r>
        <w:rPr>
          <w:iCs/>
          <w:sz w:val="28"/>
          <w:szCs w:val="28"/>
        </w:rPr>
        <w:t xml:space="preserve"> и методы диагностики вышеперечисленных мышц. </w:t>
      </w:r>
      <w:r>
        <w:rPr>
          <w:iCs/>
          <w:sz w:val="28"/>
          <w:szCs w:val="28"/>
        </w:rPr>
      </w:r>
    </w:p>
    <w:p>
      <w:pPr>
        <w:pStyle w:val="786"/>
        <w:ind w:left="0"/>
        <w:spacing w:after="160" w:line="278" w:lineRule="auto"/>
        <w:rPr>
          <w:sz w:val="18"/>
          <w:szCs w:val="1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Практика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692"/>
        <w:jc w:val="both"/>
        <w:tabs>
          <w:tab w:val="left" w:pos="1080" w:leader="none"/>
        </w:tabs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  <w:lang w:eastAsia="en-US"/>
        </w:rPr>
      </w:pPr>
      <w:r>
        <w:rPr>
          <w:b/>
          <w:bCs/>
          <w:iCs/>
          <w:sz w:val="28"/>
          <w:szCs w:val="28"/>
          <w:lang w:eastAsia="en-US"/>
        </w:rPr>
      </w:r>
      <w:r>
        <w:rPr>
          <w:b/>
          <w:bCs/>
          <w:iCs/>
          <w:sz w:val="28"/>
          <w:szCs w:val="28"/>
          <w:lang w:eastAsia="en-US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Cs/>
          <w:sz w:val="28"/>
          <w:szCs w:val="28"/>
          <w:lang w:eastAsia="en-US"/>
        </w:rPr>
      </w:pPr>
      <w:r>
        <w:rPr>
          <w:b/>
          <w:bCs/>
          <w:iCs/>
          <w:sz w:val="28"/>
          <w:szCs w:val="28"/>
          <w:lang w:eastAsia="en-US"/>
        </w:rPr>
        <w:t xml:space="preserve">Практическое занятие по пройденному материалу.</w:t>
      </w:r>
      <w:r>
        <w:rPr>
          <w:b/>
          <w:bCs/>
          <w:iCs/>
          <w:sz w:val="28"/>
          <w:szCs w:val="28"/>
          <w:lang w:eastAsia="en-US"/>
        </w:rPr>
      </w:r>
    </w:p>
    <w:p>
      <w:pPr>
        <w:pStyle w:val="692"/>
        <w:ind w:firstLine="709"/>
        <w:tabs>
          <w:tab w:val="left" w:pos="1080" w:leader="none"/>
        </w:tabs>
        <w:rPr>
          <w:b/>
          <w:bCs/>
          <w:iCs/>
          <w:sz w:val="28"/>
          <w:szCs w:val="28"/>
          <w:lang w:eastAsia="en-US"/>
        </w:rPr>
      </w:pPr>
      <w:r>
        <w:rPr>
          <w:b/>
          <w:bCs/>
          <w:iCs/>
          <w:sz w:val="28"/>
          <w:szCs w:val="28"/>
          <w:lang w:eastAsia="en-US"/>
        </w:rPr>
        <w:t xml:space="preserve">Ответы на вопросы.</w:t>
      </w:r>
      <w:r>
        <w:rPr>
          <w:b/>
          <w:bCs/>
          <w:iCs/>
          <w:sz w:val="28"/>
          <w:szCs w:val="28"/>
          <w:lang w:eastAsia="en-US"/>
        </w:rPr>
      </w:r>
    </w:p>
    <w:p>
      <w:pPr>
        <w:pStyle w:val="692"/>
        <w:ind w:firstLine="709"/>
        <w:tabs>
          <w:tab w:val="left" w:pos="1080" w:leader="none"/>
        </w:tabs>
        <w:rPr>
          <w:b/>
          <w:bCs/>
          <w:iCs/>
          <w:sz w:val="28"/>
          <w:szCs w:val="28"/>
          <w:lang w:eastAsia="en-US"/>
        </w:rPr>
      </w:pPr>
      <w:r>
        <w:rPr>
          <w:b/>
          <w:bCs/>
          <w:iCs/>
          <w:sz w:val="28"/>
          <w:szCs w:val="28"/>
          <w:lang w:eastAsia="en-US"/>
        </w:rPr>
        <w:t xml:space="preserve">Итоговая аттестация: теоретические вопросы и практическое или ситуационное задание.</w:t>
      </w:r>
      <w:r>
        <w:rPr>
          <w:b/>
          <w:bCs/>
          <w:iCs/>
          <w:sz w:val="28"/>
          <w:szCs w:val="28"/>
          <w:lang w:eastAsia="en-US"/>
        </w:rPr>
      </w:r>
      <w:r>
        <w:rPr>
          <w:b/>
          <w:bCs/>
          <w:iCs/>
          <w:sz w:val="28"/>
          <w:szCs w:val="28"/>
          <w:lang w:eastAsia="en-US"/>
        </w:rPr>
      </w:r>
    </w:p>
    <w:p>
      <w:pPr>
        <w:pStyle w:val="692"/>
        <w:ind w:firstLine="709"/>
        <w:tabs>
          <w:tab w:val="left" w:pos="1080" w:leader="none"/>
        </w:tabs>
        <w:rPr>
          <w:b/>
          <w:bCs/>
          <w:iCs/>
          <w:sz w:val="28"/>
          <w:szCs w:val="28"/>
          <w:lang w:eastAsia="en-US"/>
        </w:rPr>
      </w:pPr>
      <w:r>
        <w:rPr>
          <w:b/>
          <w:bCs/>
          <w:iCs/>
          <w:sz w:val="28"/>
          <w:szCs w:val="28"/>
          <w:lang w:eastAsia="en-US"/>
        </w:rPr>
      </w:r>
      <w:r>
        <w:rPr>
          <w:b/>
          <w:bCs/>
          <w:iCs/>
          <w:sz w:val="28"/>
          <w:szCs w:val="28"/>
          <w:lang w:eastAsia="en-US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92"/>
        <w:ind w:firstLine="709"/>
        <w:jc w:val="both"/>
        <w:tabs>
          <w:tab w:val="left" w:pos="1080" w:leader="none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92"/>
        <w:jc w:val="both"/>
        <w:tabs>
          <w:tab w:val="left" w:pos="1080" w:leader="none"/>
        </w:tabs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692"/>
        <w:ind w:left="567"/>
        <w:keepNext/>
        <w:widowControl w:val="off"/>
        <w:tabs>
          <w:tab w:val="left" w:pos="851" w:leader="none"/>
        </w:tabs>
        <w:rPr>
          <w:rFonts w:eastAsia="TimesNewRomanPSMT"/>
          <w:sz w:val="28"/>
          <w:szCs w:val="28"/>
        </w:rPr>
      </w:pPr>
      <w:r/>
      <w:bookmarkEnd w:id="3"/>
      <w:r>
        <w:rPr>
          <w:rFonts w:eastAsia="TimesNewRomanPSMT"/>
          <w:sz w:val="28"/>
          <w:szCs w:val="28"/>
        </w:rPr>
      </w:r>
      <w:r>
        <w:rPr>
          <w:rFonts w:eastAsia="TimesNewRomanPSMT"/>
          <w:sz w:val="28"/>
          <w:szCs w:val="28"/>
        </w:rPr>
      </w:r>
    </w:p>
    <w:p>
      <w:pPr>
        <w:pStyle w:val="692"/>
        <w:ind w:left="567"/>
        <w:keepNext/>
        <w:widowControl w:val="off"/>
        <w:tabs>
          <w:tab w:val="left" w:pos="851" w:leader="none"/>
        </w:tabs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</w:r>
      <w:r>
        <w:rPr>
          <w:rFonts w:eastAsia="TimesNewRomanPSMT"/>
          <w:sz w:val="28"/>
          <w:szCs w:val="28"/>
        </w:rPr>
      </w:r>
    </w:p>
    <w:p>
      <w:pPr>
        <w:pStyle w:val="692"/>
        <w:jc w:val="both"/>
        <w:keepNext/>
        <w:widowControl w:val="off"/>
        <w:tabs>
          <w:tab w:val="left" w:pos="851" w:leader="none"/>
        </w:tabs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</w:r>
      <w:r>
        <w:rPr>
          <w:rFonts w:eastAsia="TimesNewRomanPSMT"/>
          <w:sz w:val="28"/>
          <w:szCs w:val="28"/>
        </w:rPr>
      </w:r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</w:pPr>
      <w:r/>
      <w:r/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contextualSpacing/>
        <w:ind w:left="567"/>
        <w:jc w:val="both"/>
        <w:keepNext/>
        <w:widowControl w:val="off"/>
        <w:tabs>
          <w:tab w:val="left" w:pos="851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92"/>
        <w:ind w:left="1287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287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287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287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287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287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287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287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287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287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287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287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jc w:val="both"/>
        <w:keepNext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left="1287"/>
        <w:jc w:val="center"/>
        <w:keepNext/>
        <w:widowControl w:val="off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1906" w:h="16838" w:orient="portrait"/>
      <w:pgMar w:top="1134" w:right="1418" w:bottom="1134" w:left="1701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ArialMT">
    <w:panose1 w:val="020B0402020200020204"/>
  </w:font>
  <w:font w:name="Cambria">
    <w:panose1 w:val="02040803050406030204"/>
  </w:font>
  <w:font w:name="Wingdings">
    <w:panose1 w:val="05010000000000000000"/>
  </w:font>
  <w:font w:name="Liberation Sans">
    <w:panose1 w:val="020B0604020202020204"/>
  </w:font>
  <w:font w:name="Arial Narrow">
    <w:panose1 w:val="020B0604020202020204"/>
  </w:font>
  <w:font w:name="Times New Roman">
    <w:panose1 w:val="02020603050405020304"/>
  </w:font>
  <w:font w:name="ヒラギノ角ゴ Pro W3">
    <w:panose1 w:val="020B0809030403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2"/>
      <w:jc w:val="center"/>
      <w:widowControl w:val="off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12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2"/>
      <w:rPr>
        <w:rStyle w:val="711"/>
      </w:rPr>
      <w:framePr w:wrap="around" w:vAnchor="text" w:hAnchor="margin" w:xAlign="center" w:y="1"/>
    </w:pPr>
    <w:r>
      <w:rPr>
        <w:rStyle w:val="711"/>
      </w:rPr>
      <w:fldChar w:fldCharType="begin"/>
    </w:r>
    <w:r>
      <w:rPr>
        <w:rStyle w:val="711"/>
      </w:rPr>
      <w:instrText xml:space="preserve">PAGE  </w:instrText>
    </w:r>
    <w:r>
      <w:rPr>
        <w:rStyle w:val="711"/>
      </w:rPr>
      <w:fldChar w:fldCharType="end"/>
    </w:r>
    <w:r>
      <w:rPr>
        <w:rStyle w:val="711"/>
      </w:rPr>
    </w:r>
    <w:r>
      <w:rPr>
        <w:rStyle w:val="711"/>
      </w:rPr>
    </w:r>
  </w:p>
  <w:p>
    <w:pPr>
      <w:pStyle w:val="742"/>
    </w:pPr>
    <w:r/>
    <w:r/>
  </w:p>
  <w:p>
    <w:pPr>
      <w:pStyle w:val="69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74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bullet"/>
      <w:pStyle w:val="794"/>
      <w:isLgl w:val="false"/>
      <w:suff w:val="tab"/>
      <w:lvlText w:val=""/>
      <w:lvlJc w:val="left"/>
      <w:pPr>
        <w:ind w:left="371" w:firstLine="709"/>
        <w:tabs>
          <w:tab w:val="num" w:pos="1363" w:leader="none"/>
        </w:tabs>
      </w:pPr>
      <w:rPr>
        <w:rFonts w:ascii="Times New Roman" w:hAnsi="Times New Roman" w:cs="Times New Roman"/>
        <w:b/>
        <w:sz w:val="28"/>
        <w:szCs w:val="28"/>
      </w:rPr>
    </w:lvl>
    <w:lvl w:ilvl="2">
      <w:start w:val="1"/>
      <w:numFmt w:val="bullet"/>
      <w:isLgl w:val="false"/>
      <w:suff w:val="tab"/>
      <w:lvlText w:val=""/>
      <w:lvlJc w:val="left"/>
      <w:pPr>
        <w:ind w:left="0" w:firstLine="709"/>
        <w:tabs>
          <w:tab w:val="num" w:pos="992" w:leader="none"/>
        </w:tabs>
      </w:pPr>
      <w:rPr>
        <w:rFonts w:ascii="Symbol" w:hAnsi="Symbol"/>
        <w:b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b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pStyle w:val="760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367" w:hanging="360"/>
        <w:tabs>
          <w:tab w:val="num" w:pos="236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527" w:hanging="360"/>
        <w:tabs>
          <w:tab w:val="num" w:pos="452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687" w:hanging="360"/>
        <w:tabs>
          <w:tab w:val="num" w:pos="6687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9">
    <w:multiLevelType w:val="hybridMultilevel"/>
    <w:lvl w:ilvl="0">
      <w:start w:val="1"/>
      <w:numFmt w:val="decimal"/>
      <w:pStyle w:val="761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decimal"/>
      <w:pStyle w:val="762"/>
      <w:isLgl w:val="false"/>
      <w:suff w:val="tab"/>
      <w:lvlText w:val="%1.%2."/>
      <w:lvlJc w:val="left"/>
      <w:pPr>
        <w:ind w:left="1000" w:hanging="432"/>
        <w:tabs>
          <w:tab w:val="num" w:pos="208" w:leader="none"/>
        </w:tabs>
      </w:pPr>
      <w:rPr>
        <w:rFonts w:cs="Times New Roman"/>
      </w:rPr>
    </w:lvl>
    <w:lvl w:ilvl="2">
      <w:start w:val="1"/>
      <w:numFmt w:val="decimal"/>
      <w:pStyle w:val="763"/>
      <w:isLgl w:val="false"/>
      <w:suff w:val="tab"/>
      <w:lvlText w:val="a)"/>
      <w:lvlJc w:val="left"/>
      <w:pPr>
        <w:ind w:left="1224" w:hanging="504"/>
        <w:tabs>
          <w:tab w:val="num" w:pos="0" w:leader="none"/>
        </w:tabs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92"/>
    <w:next w:val="69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92"/>
    <w:next w:val="69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92"/>
    <w:next w:val="69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92"/>
    <w:next w:val="69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92"/>
    <w:next w:val="69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92"/>
    <w:next w:val="69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92"/>
    <w:next w:val="69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92"/>
    <w:next w:val="69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92"/>
    <w:next w:val="69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92"/>
    <w:next w:val="69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92"/>
    <w:next w:val="69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92"/>
    <w:next w:val="69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92"/>
    <w:next w:val="69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9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9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92"/>
    <w:next w:val="69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9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9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92"/>
    <w:next w:val="692"/>
    <w:uiPriority w:val="39"/>
    <w:unhideWhenUsed/>
    <w:pPr>
      <w:ind w:left="0" w:right="0" w:firstLine="0"/>
      <w:spacing w:after="57"/>
    </w:pPr>
  </w:style>
  <w:style w:type="paragraph" w:styleId="186">
    <w:name w:val="toc 5"/>
    <w:basedOn w:val="692"/>
    <w:next w:val="69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92"/>
    <w:next w:val="69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92"/>
    <w:next w:val="69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92"/>
    <w:next w:val="69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92"/>
    <w:next w:val="69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92"/>
    <w:next w:val="692"/>
    <w:uiPriority w:val="99"/>
    <w:unhideWhenUsed/>
    <w:pPr>
      <w:spacing w:after="0" w:afterAutospacing="0"/>
    </w:pPr>
  </w:style>
  <w:style w:type="paragraph" w:styleId="692" w:default="1">
    <w:name w:val="Normal"/>
    <w:next w:val="692"/>
    <w:link w:val="692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693">
    <w:name w:val="Заголовок 1"/>
    <w:basedOn w:val="692"/>
    <w:next w:val="692"/>
    <w:link w:val="701"/>
    <w:uiPriority w:val="99"/>
    <w:qFormat/>
    <w:pPr>
      <w:jc w:val="center"/>
      <w:widowControl w:val="off"/>
      <w:outlineLvl w:val="0"/>
    </w:pPr>
    <w:rPr>
      <w:rFonts w:eastAsia="Calibri"/>
      <w:b/>
      <w:sz w:val="28"/>
      <w:szCs w:val="20"/>
      <w:lang w:val="en-US"/>
    </w:rPr>
  </w:style>
  <w:style w:type="paragraph" w:styleId="694">
    <w:name w:val="Заголовок 2"/>
    <w:basedOn w:val="692"/>
    <w:next w:val="692"/>
    <w:link w:val="702"/>
    <w:uiPriority w:val="99"/>
    <w:qFormat/>
    <w:pPr>
      <w:ind w:firstLine="709"/>
      <w:keepNext/>
      <w:outlineLvl w:val="1"/>
    </w:pPr>
    <w:rPr>
      <w:rFonts w:eastAsia="Calibri"/>
      <w:b/>
      <w:i/>
      <w:sz w:val="28"/>
      <w:szCs w:val="20"/>
    </w:rPr>
  </w:style>
  <w:style w:type="paragraph" w:styleId="695">
    <w:name w:val="Заголовок 3"/>
    <w:basedOn w:val="692"/>
    <w:next w:val="692"/>
    <w:link w:val="703"/>
    <w:uiPriority w:val="99"/>
    <w:qFormat/>
    <w:pPr>
      <w:keepNext/>
      <w:spacing w:before="240" w:after="60"/>
      <w:outlineLvl w:val="2"/>
    </w:pPr>
    <w:rPr>
      <w:rFonts w:ascii="Cambria" w:hAnsi="Cambria" w:eastAsia="Calibri"/>
      <w:b/>
      <w:sz w:val="26"/>
      <w:szCs w:val="20"/>
    </w:rPr>
  </w:style>
  <w:style w:type="paragraph" w:styleId="696">
    <w:name w:val="Заголовок 4"/>
    <w:basedOn w:val="692"/>
    <w:next w:val="692"/>
    <w:link w:val="704"/>
    <w:uiPriority w:val="99"/>
    <w:qFormat/>
    <w:pPr>
      <w:keepNext/>
      <w:spacing w:before="240" w:after="60"/>
      <w:outlineLvl w:val="3"/>
    </w:pPr>
    <w:rPr>
      <w:rFonts w:ascii="Calibri" w:hAnsi="Calibri" w:eastAsia="Calibri"/>
      <w:b/>
      <w:sz w:val="28"/>
      <w:szCs w:val="20"/>
    </w:rPr>
  </w:style>
  <w:style w:type="paragraph" w:styleId="697">
    <w:name w:val="Заголовок 9"/>
    <w:basedOn w:val="692"/>
    <w:next w:val="692"/>
    <w:link w:val="705"/>
    <w:qFormat/>
    <w:pPr>
      <w:spacing w:before="240" w:after="60"/>
      <w:outlineLvl w:val="8"/>
    </w:pPr>
    <w:rPr>
      <w:rFonts w:ascii="Arial" w:hAnsi="Arial"/>
      <w:sz w:val="20"/>
      <w:szCs w:val="20"/>
    </w:rPr>
  </w:style>
  <w:style w:type="character" w:styleId="698">
    <w:name w:val="Основной шрифт абзаца"/>
    <w:next w:val="698"/>
    <w:link w:val="692"/>
    <w:uiPriority w:val="1"/>
    <w:unhideWhenUsed/>
  </w:style>
  <w:style w:type="table" w:styleId="699">
    <w:name w:val="Обычная таблица"/>
    <w:next w:val="699"/>
    <w:link w:val="692"/>
    <w:uiPriority w:val="99"/>
    <w:unhideWhenUsed/>
    <w:qFormat/>
    <w:tblPr/>
  </w:style>
  <w:style w:type="numbering" w:styleId="700">
    <w:name w:val="Нет списка"/>
    <w:next w:val="700"/>
    <w:link w:val="692"/>
    <w:uiPriority w:val="99"/>
    <w:semiHidden/>
    <w:unhideWhenUsed/>
  </w:style>
  <w:style w:type="character" w:styleId="701">
    <w:name w:val="Заголовок 1 Знак"/>
    <w:next w:val="701"/>
    <w:link w:val="693"/>
    <w:uiPriority w:val="99"/>
    <w:rPr>
      <w:rFonts w:ascii="Times New Roman" w:hAnsi="Times New Roman"/>
      <w:b/>
      <w:sz w:val="28"/>
      <w:lang w:val="en-US"/>
    </w:rPr>
  </w:style>
  <w:style w:type="character" w:styleId="702">
    <w:name w:val="Заголовок 2 Знак"/>
    <w:next w:val="702"/>
    <w:link w:val="694"/>
    <w:uiPriority w:val="99"/>
    <w:rPr>
      <w:rFonts w:ascii="Times New Roman" w:hAnsi="Times New Roman"/>
      <w:b/>
      <w:i/>
      <w:sz w:val="28"/>
    </w:rPr>
  </w:style>
  <w:style w:type="character" w:styleId="703">
    <w:name w:val="Заголовок 3 Знак"/>
    <w:next w:val="703"/>
    <w:link w:val="695"/>
    <w:uiPriority w:val="99"/>
    <w:semiHidden/>
    <w:rPr>
      <w:rFonts w:ascii="Cambria" w:hAnsi="Cambria"/>
      <w:b/>
      <w:sz w:val="26"/>
    </w:rPr>
  </w:style>
  <w:style w:type="character" w:styleId="704">
    <w:name w:val="Заголовок 4 Знак"/>
    <w:next w:val="704"/>
    <w:link w:val="696"/>
    <w:uiPriority w:val="99"/>
    <w:semiHidden/>
    <w:rPr>
      <w:rFonts w:ascii="Calibri" w:hAnsi="Calibri"/>
      <w:b/>
      <w:sz w:val="28"/>
    </w:rPr>
  </w:style>
  <w:style w:type="character" w:styleId="705">
    <w:name w:val="Заголовок 9 Знак"/>
    <w:next w:val="705"/>
    <w:link w:val="697"/>
    <w:rPr>
      <w:rFonts w:ascii="Arial" w:hAnsi="Arial" w:eastAsia="Times New Roman" w:cs="Arial"/>
    </w:rPr>
  </w:style>
  <w:style w:type="character" w:styleId="706">
    <w:name w:val="Просмотренная гиперссылка"/>
    <w:next w:val="706"/>
    <w:link w:val="692"/>
    <w:rPr>
      <w:rFonts w:cs="Times New Roman"/>
      <w:color w:val="800080"/>
      <w:u w:val="single"/>
    </w:rPr>
  </w:style>
  <w:style w:type="character" w:styleId="707">
    <w:name w:val="Знак сноски"/>
    <w:next w:val="707"/>
    <w:link w:val="692"/>
    <w:rPr>
      <w:rFonts w:cs="Times New Roman"/>
      <w:vertAlign w:val="superscript"/>
    </w:rPr>
  </w:style>
  <w:style w:type="character" w:styleId="708">
    <w:name w:val="Знак примечания"/>
    <w:next w:val="708"/>
    <w:link w:val="692"/>
    <w:uiPriority w:val="99"/>
    <w:unhideWhenUsed/>
    <w:rPr>
      <w:sz w:val="16"/>
      <w:szCs w:val="16"/>
    </w:rPr>
  </w:style>
  <w:style w:type="character" w:styleId="709">
    <w:name w:val="Знак концевой сноски"/>
    <w:next w:val="709"/>
    <w:link w:val="692"/>
    <w:uiPriority w:val="99"/>
    <w:semiHidden/>
    <w:rPr>
      <w:rFonts w:cs="Times New Roman"/>
      <w:vertAlign w:val="superscript"/>
    </w:rPr>
  </w:style>
  <w:style w:type="character" w:styleId="710">
    <w:name w:val="Гиперссылка"/>
    <w:next w:val="710"/>
    <w:link w:val="692"/>
    <w:uiPriority w:val="99"/>
    <w:rPr>
      <w:rFonts w:cs="Times New Roman"/>
      <w:color w:val="0000ff"/>
      <w:u w:val="single"/>
    </w:rPr>
  </w:style>
  <w:style w:type="character" w:styleId="711">
    <w:name w:val="Номер страницы"/>
    <w:next w:val="711"/>
    <w:link w:val="692"/>
    <w:rPr>
      <w:rFonts w:cs="Times New Roman"/>
    </w:rPr>
  </w:style>
  <w:style w:type="character" w:styleId="712">
    <w:name w:val="Строгий"/>
    <w:next w:val="712"/>
    <w:link w:val="692"/>
    <w:uiPriority w:val="99"/>
    <w:qFormat/>
    <w:rPr>
      <w:rFonts w:cs="Times New Roman"/>
      <w:b/>
    </w:rPr>
  </w:style>
  <w:style w:type="paragraph" w:styleId="713">
    <w:name w:val="Текст выноски"/>
    <w:basedOn w:val="692"/>
    <w:next w:val="713"/>
    <w:link w:val="714"/>
    <w:semiHidden/>
    <w:rPr>
      <w:rFonts w:ascii="Tahoma" w:hAnsi="Tahoma"/>
      <w:sz w:val="16"/>
      <w:szCs w:val="16"/>
    </w:rPr>
  </w:style>
  <w:style w:type="character" w:styleId="714">
    <w:name w:val="Текст выноски Знак"/>
    <w:next w:val="714"/>
    <w:link w:val="713"/>
    <w:semiHidden/>
    <w:rPr>
      <w:rFonts w:ascii="Tahoma" w:hAnsi="Tahoma" w:eastAsia="Times New Roman" w:cs="Tahoma"/>
      <w:sz w:val="16"/>
      <w:szCs w:val="16"/>
    </w:rPr>
  </w:style>
  <w:style w:type="paragraph" w:styleId="715">
    <w:name w:val="Основной текст 2"/>
    <w:basedOn w:val="692"/>
    <w:next w:val="715"/>
    <w:link w:val="716"/>
    <w:uiPriority w:val="99"/>
    <w:pPr>
      <w:spacing w:after="120" w:line="480" w:lineRule="auto"/>
    </w:pPr>
    <w:rPr>
      <w:rFonts w:eastAsia="Calibri"/>
      <w:szCs w:val="20"/>
    </w:rPr>
  </w:style>
  <w:style w:type="character" w:styleId="716">
    <w:name w:val="Основной текст 2 Знак"/>
    <w:next w:val="716"/>
    <w:link w:val="715"/>
    <w:uiPriority w:val="99"/>
    <w:semiHidden/>
    <w:rPr>
      <w:rFonts w:ascii="Times New Roman" w:hAnsi="Times New Roman"/>
      <w:sz w:val="24"/>
    </w:rPr>
  </w:style>
  <w:style w:type="paragraph" w:styleId="717">
    <w:name w:val="Текст"/>
    <w:basedOn w:val="692"/>
    <w:next w:val="717"/>
    <w:link w:val="718"/>
    <w:uiPriority w:val="99"/>
    <w:rPr>
      <w:rFonts w:ascii="Courier New" w:hAnsi="Courier New" w:eastAsia="Calibri"/>
      <w:sz w:val="20"/>
      <w:szCs w:val="20"/>
    </w:rPr>
  </w:style>
  <w:style w:type="character" w:styleId="718">
    <w:name w:val="Текст Знак"/>
    <w:next w:val="718"/>
    <w:link w:val="717"/>
    <w:uiPriority w:val="99"/>
    <w:rPr>
      <w:rFonts w:ascii="Courier New" w:hAnsi="Courier New"/>
    </w:rPr>
  </w:style>
  <w:style w:type="paragraph" w:styleId="719">
    <w:name w:val="Основной текст с отступом 3"/>
    <w:basedOn w:val="692"/>
    <w:next w:val="719"/>
    <w:link w:val="720"/>
    <w:pPr>
      <w:ind w:left="283"/>
      <w:spacing w:after="120"/>
    </w:pPr>
    <w:rPr>
      <w:sz w:val="16"/>
      <w:szCs w:val="16"/>
    </w:rPr>
  </w:style>
  <w:style w:type="character" w:styleId="720">
    <w:name w:val="Основной текст с отступом 3 Знак"/>
    <w:next w:val="720"/>
    <w:link w:val="719"/>
    <w:rPr>
      <w:rFonts w:ascii="Times New Roman" w:hAnsi="Times New Roman" w:eastAsia="Times New Roman"/>
      <w:sz w:val="16"/>
      <w:szCs w:val="16"/>
    </w:rPr>
  </w:style>
  <w:style w:type="paragraph" w:styleId="721">
    <w:name w:val="Текст концевой сноски"/>
    <w:basedOn w:val="692"/>
    <w:next w:val="721"/>
    <w:link w:val="722"/>
    <w:uiPriority w:val="99"/>
    <w:semiHidden/>
    <w:rPr>
      <w:rFonts w:eastAsia="Calibri"/>
      <w:sz w:val="20"/>
      <w:szCs w:val="20"/>
    </w:rPr>
  </w:style>
  <w:style w:type="character" w:styleId="722">
    <w:name w:val="Текст концевой сноски Знак"/>
    <w:next w:val="722"/>
    <w:link w:val="721"/>
    <w:uiPriority w:val="99"/>
    <w:semiHidden/>
    <w:rPr>
      <w:rFonts w:ascii="Times New Roman" w:hAnsi="Times New Roman"/>
    </w:rPr>
  </w:style>
  <w:style w:type="paragraph" w:styleId="723">
    <w:name w:val="Текст примечания"/>
    <w:basedOn w:val="692"/>
    <w:next w:val="723"/>
    <w:link w:val="724"/>
    <w:uiPriority w:val="99"/>
    <w:unhideWhenUsed/>
    <w:rPr>
      <w:sz w:val="20"/>
      <w:szCs w:val="20"/>
    </w:rPr>
  </w:style>
  <w:style w:type="character" w:styleId="724">
    <w:name w:val="Текст примечания Знак"/>
    <w:next w:val="724"/>
    <w:link w:val="723"/>
    <w:uiPriority w:val="99"/>
    <w:semiHidden/>
    <w:rPr>
      <w:rFonts w:ascii="Times New Roman" w:hAnsi="Times New Roman" w:eastAsia="Times New Roman"/>
    </w:rPr>
  </w:style>
  <w:style w:type="paragraph" w:styleId="725">
    <w:name w:val="Тема примечания"/>
    <w:basedOn w:val="723"/>
    <w:next w:val="723"/>
    <w:link w:val="726"/>
    <w:uiPriority w:val="99"/>
    <w:unhideWhenUsed/>
    <w:rPr>
      <w:b/>
      <w:bCs/>
    </w:rPr>
  </w:style>
  <w:style w:type="character" w:styleId="726">
    <w:name w:val="Тема примечания Знак"/>
    <w:next w:val="726"/>
    <w:link w:val="725"/>
    <w:uiPriority w:val="99"/>
    <w:semiHidden/>
    <w:rPr>
      <w:rFonts w:ascii="Times New Roman" w:hAnsi="Times New Roman" w:eastAsia="Times New Roman"/>
      <w:b/>
      <w:bCs/>
    </w:rPr>
  </w:style>
  <w:style w:type="paragraph" w:styleId="727">
    <w:name w:val="Схема документа"/>
    <w:basedOn w:val="692"/>
    <w:next w:val="727"/>
    <w:link w:val="728"/>
    <w:rPr>
      <w:rFonts w:ascii="Tahoma" w:hAnsi="Tahoma" w:eastAsia="Calibri"/>
      <w:sz w:val="16"/>
      <w:szCs w:val="20"/>
    </w:rPr>
  </w:style>
  <w:style w:type="character" w:styleId="728">
    <w:name w:val="Схема документа Знак"/>
    <w:next w:val="728"/>
    <w:link w:val="727"/>
    <w:rPr>
      <w:rFonts w:ascii="Tahoma" w:hAnsi="Tahoma"/>
      <w:sz w:val="16"/>
    </w:rPr>
  </w:style>
  <w:style w:type="paragraph" w:styleId="729">
    <w:name w:val="Текст сноски"/>
    <w:basedOn w:val="692"/>
    <w:next w:val="729"/>
    <w:link w:val="730"/>
    <w:rPr>
      <w:rFonts w:eastAsia="Calibri"/>
      <w:sz w:val="20"/>
      <w:szCs w:val="20"/>
    </w:rPr>
  </w:style>
  <w:style w:type="character" w:styleId="730">
    <w:name w:val="Текст сноски Знак"/>
    <w:next w:val="730"/>
    <w:link w:val="729"/>
    <w:rPr>
      <w:rFonts w:ascii="Times New Roman" w:hAnsi="Times New Roman"/>
    </w:rPr>
  </w:style>
  <w:style w:type="paragraph" w:styleId="731">
    <w:name w:val="Верхний колонтитул"/>
    <w:basedOn w:val="692"/>
    <w:next w:val="731"/>
    <w:link w:val="732"/>
    <w:uiPriority w:val="99"/>
    <w:pPr>
      <w:tabs>
        <w:tab w:val="center" w:pos="4677" w:leader="none"/>
        <w:tab w:val="right" w:pos="9355" w:leader="none"/>
      </w:tabs>
    </w:pPr>
    <w:rPr>
      <w:rFonts w:eastAsia="Calibri"/>
      <w:szCs w:val="20"/>
    </w:rPr>
  </w:style>
  <w:style w:type="character" w:styleId="732">
    <w:name w:val="Верхний колонтитул Знак"/>
    <w:next w:val="732"/>
    <w:link w:val="731"/>
    <w:uiPriority w:val="99"/>
    <w:semiHidden/>
    <w:rPr>
      <w:rFonts w:ascii="Times New Roman" w:hAnsi="Times New Roman"/>
      <w:sz w:val="24"/>
    </w:rPr>
  </w:style>
  <w:style w:type="paragraph" w:styleId="733">
    <w:name w:val="Основной текст"/>
    <w:basedOn w:val="692"/>
    <w:next w:val="733"/>
    <w:link w:val="734"/>
    <w:uiPriority w:val="99"/>
    <w:pPr>
      <w:spacing w:after="120"/>
    </w:pPr>
    <w:rPr>
      <w:rFonts w:eastAsia="Calibri"/>
      <w:szCs w:val="20"/>
    </w:rPr>
  </w:style>
  <w:style w:type="character" w:styleId="734">
    <w:name w:val="Основной текст Знак"/>
    <w:next w:val="734"/>
    <w:link w:val="733"/>
    <w:uiPriority w:val="99"/>
    <w:rPr>
      <w:rFonts w:ascii="Times New Roman" w:hAnsi="Times New Roman"/>
      <w:sz w:val="24"/>
    </w:rPr>
  </w:style>
  <w:style w:type="paragraph" w:styleId="735">
    <w:name w:val="Оглавление 1"/>
    <w:basedOn w:val="692"/>
    <w:next w:val="692"/>
    <w:link w:val="692"/>
    <w:uiPriority w:val="39"/>
    <w:pPr>
      <w:ind w:right="-2"/>
      <w:spacing w:after="120"/>
      <w:tabs>
        <w:tab w:val="right" w:pos="8931" w:leader="dot"/>
      </w:tabs>
    </w:pPr>
  </w:style>
  <w:style w:type="paragraph" w:styleId="736">
    <w:name w:val="Оглавление 3"/>
    <w:basedOn w:val="692"/>
    <w:next w:val="692"/>
    <w:link w:val="692"/>
    <w:uiPriority w:val="99"/>
    <w:pPr>
      <w:ind w:left="480"/>
    </w:pPr>
  </w:style>
  <w:style w:type="paragraph" w:styleId="737">
    <w:name w:val="Оглавление 2"/>
    <w:basedOn w:val="692"/>
    <w:next w:val="692"/>
    <w:link w:val="692"/>
    <w:uiPriority w:val="39"/>
    <w:pPr>
      <w:ind w:left="227"/>
    </w:pPr>
  </w:style>
  <w:style w:type="paragraph" w:styleId="738">
    <w:name w:val="Основной текст с отступом"/>
    <w:basedOn w:val="692"/>
    <w:next w:val="738"/>
    <w:link w:val="739"/>
    <w:pPr>
      <w:ind w:left="283"/>
      <w:spacing w:after="120"/>
    </w:pPr>
  </w:style>
  <w:style w:type="character" w:styleId="739">
    <w:name w:val="Основной текст с отступом Знак"/>
    <w:next w:val="739"/>
    <w:link w:val="738"/>
    <w:rPr>
      <w:rFonts w:ascii="Times New Roman" w:hAnsi="Times New Roman" w:eastAsia="Times New Roman"/>
      <w:sz w:val="24"/>
      <w:szCs w:val="24"/>
    </w:rPr>
  </w:style>
  <w:style w:type="paragraph" w:styleId="740">
    <w:name w:val="Заголовок"/>
    <w:basedOn w:val="692"/>
    <w:next w:val="692"/>
    <w:link w:val="741"/>
    <w:uiPriority w:val="99"/>
    <w:qFormat/>
    <w:pPr>
      <w:jc w:val="center"/>
      <w:spacing w:before="240" w:after="60"/>
      <w:outlineLvl w:val="0"/>
    </w:pPr>
    <w:rPr>
      <w:rFonts w:ascii="Cambria" w:hAnsi="Cambria" w:eastAsia="Calibri"/>
      <w:b/>
      <w:sz w:val="32"/>
      <w:szCs w:val="20"/>
    </w:rPr>
  </w:style>
  <w:style w:type="character" w:styleId="741">
    <w:name w:val="Заголовок Знак"/>
    <w:next w:val="741"/>
    <w:link w:val="740"/>
    <w:uiPriority w:val="99"/>
    <w:rPr>
      <w:rFonts w:ascii="Cambria" w:hAnsi="Cambria"/>
      <w:b/>
      <w:sz w:val="32"/>
    </w:rPr>
  </w:style>
  <w:style w:type="paragraph" w:styleId="742">
    <w:name w:val="Нижний колонтитул"/>
    <w:basedOn w:val="692"/>
    <w:next w:val="742"/>
    <w:link w:val="743"/>
    <w:uiPriority w:val="99"/>
    <w:pPr>
      <w:tabs>
        <w:tab w:val="center" w:pos="4677" w:leader="none"/>
        <w:tab w:val="right" w:pos="9355" w:leader="none"/>
      </w:tabs>
    </w:pPr>
    <w:rPr>
      <w:rFonts w:eastAsia="Calibri"/>
      <w:szCs w:val="20"/>
    </w:rPr>
  </w:style>
  <w:style w:type="character" w:styleId="743">
    <w:name w:val="Нижний колонтитул Знак"/>
    <w:next w:val="743"/>
    <w:link w:val="742"/>
    <w:uiPriority w:val="99"/>
    <w:rPr>
      <w:rFonts w:ascii="Times New Roman" w:hAnsi="Times New Roman"/>
      <w:sz w:val="24"/>
    </w:rPr>
  </w:style>
  <w:style w:type="paragraph" w:styleId="744">
    <w:name w:val="Обычный (Интернет)"/>
    <w:basedOn w:val="692"/>
    <w:next w:val="744"/>
    <w:link w:val="692"/>
    <w:uiPriority w:val="99"/>
    <w:pPr>
      <w:spacing w:before="100" w:beforeAutospacing="1" w:after="100" w:afterAutospacing="1"/>
    </w:pPr>
  </w:style>
  <w:style w:type="paragraph" w:styleId="745">
    <w:name w:val="Основной текст 3"/>
    <w:basedOn w:val="692"/>
    <w:next w:val="745"/>
    <w:link w:val="746"/>
    <w:pPr>
      <w:jc w:val="both"/>
    </w:pPr>
    <w:rPr>
      <w:color w:val="000000"/>
      <w:szCs w:val="20"/>
    </w:rPr>
  </w:style>
  <w:style w:type="character" w:styleId="746">
    <w:name w:val="Основной текст 3 Знак"/>
    <w:next w:val="746"/>
    <w:link w:val="745"/>
    <w:rPr>
      <w:rFonts w:ascii="Times New Roman" w:hAnsi="Times New Roman" w:eastAsia="Times New Roman"/>
      <w:color w:val="000000"/>
      <w:sz w:val="24"/>
      <w:szCs w:val="20"/>
    </w:rPr>
  </w:style>
  <w:style w:type="paragraph" w:styleId="747">
    <w:name w:val="Основной текст с отступом 2"/>
    <w:basedOn w:val="692"/>
    <w:next w:val="747"/>
    <w:link w:val="748"/>
    <w:pPr>
      <w:ind w:firstLine="720"/>
      <w:jc w:val="both"/>
    </w:pPr>
  </w:style>
  <w:style w:type="character" w:styleId="748">
    <w:name w:val="Основной текст с отступом 2 Знак"/>
    <w:next w:val="748"/>
    <w:link w:val="747"/>
    <w:rPr>
      <w:rFonts w:ascii="Times New Roman" w:hAnsi="Times New Roman" w:eastAsia="Times New Roman"/>
      <w:sz w:val="24"/>
      <w:szCs w:val="24"/>
    </w:rPr>
  </w:style>
  <w:style w:type="paragraph" w:styleId="749">
    <w:name w:val="Подзаголовок"/>
    <w:basedOn w:val="692"/>
    <w:next w:val="692"/>
    <w:link w:val="750"/>
    <w:uiPriority w:val="99"/>
    <w:qFormat/>
    <w:pPr>
      <w:jc w:val="center"/>
      <w:spacing w:after="60"/>
      <w:outlineLvl w:val="1"/>
    </w:pPr>
    <w:rPr>
      <w:rFonts w:eastAsia="Calibri"/>
      <w:b/>
      <w:i/>
      <w:szCs w:val="20"/>
    </w:rPr>
  </w:style>
  <w:style w:type="character" w:styleId="750">
    <w:name w:val="Подзаголовок Знак"/>
    <w:next w:val="750"/>
    <w:link w:val="749"/>
    <w:uiPriority w:val="99"/>
    <w:rPr>
      <w:rFonts w:ascii="Times New Roman" w:hAnsi="Times New Roman"/>
      <w:b/>
      <w:i/>
      <w:sz w:val="24"/>
    </w:rPr>
  </w:style>
  <w:style w:type="table" w:styleId="751">
    <w:name w:val="Сетка таблицы"/>
    <w:basedOn w:val="699"/>
    <w:next w:val="751"/>
    <w:link w:val="692"/>
    <w:rPr>
      <w:sz w:val="20"/>
      <w:szCs w:val="20"/>
    </w:rPr>
    <w:tblPr/>
  </w:style>
  <w:style w:type="table" w:styleId="752">
    <w:name w:val="Веб-таблица 1"/>
    <w:basedOn w:val="699"/>
    <w:next w:val="752"/>
    <w:link w:val="692"/>
    <w:pPr>
      <w:ind w:firstLine="560"/>
      <w:jc w:val="both"/>
      <w:spacing w:line="300" w:lineRule="auto"/>
      <w:widowControl w:val="off"/>
    </w:pPr>
    <w:rPr>
      <w:rFonts w:ascii="Times New Roman" w:hAnsi="Times New Roman" w:eastAsia="Times New Roman"/>
      <w:sz w:val="20"/>
      <w:szCs w:val="20"/>
    </w:rPr>
    <w:tblPr/>
  </w:style>
  <w:style w:type="paragraph" w:styleId="753">
    <w:name w:val="Знак Знак Знак Знак Знак Знак Знак"/>
    <w:basedOn w:val="692"/>
    <w:next w:val="753"/>
    <w:link w:val="692"/>
    <w:uiPriority w:val="99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styleId="754">
    <w:name w:val="Цветной список - Акцент 11"/>
    <w:basedOn w:val="692"/>
    <w:next w:val="754"/>
    <w:link w:val="692"/>
    <w:uiPriority w:val="99"/>
    <w:pPr>
      <w:contextualSpacing/>
      <w:ind w:left="720"/>
    </w:pPr>
  </w:style>
  <w:style w:type="paragraph" w:styleId="755">
    <w:name w:val="Список2"/>
    <w:basedOn w:val="692"/>
    <w:next w:val="755"/>
    <w:link w:val="692"/>
    <w:uiPriority w:val="99"/>
    <w:pPr>
      <w:ind w:left="567" w:hanging="567"/>
      <w:jc w:val="both"/>
      <w:spacing w:after="120"/>
    </w:pPr>
    <w:rPr>
      <w:sz w:val="22"/>
      <w:szCs w:val="20"/>
    </w:rPr>
  </w:style>
  <w:style w:type="paragraph" w:styleId="756">
    <w:name w:val="Заголовок оглавления1"/>
    <w:basedOn w:val="693"/>
    <w:next w:val="692"/>
    <w:link w:val="692"/>
    <w:uiPriority w:val="99"/>
    <w:pPr>
      <w:jc w:val="left"/>
      <w:keepLines/>
      <w:spacing w:before="480" w:line="276" w:lineRule="auto"/>
      <w:widowControl/>
      <w:outlineLvl w:val="9"/>
    </w:pPr>
    <w:rPr>
      <w:rFonts w:ascii="Cambria" w:hAnsi="Cambria"/>
      <w:bCs/>
      <w:color w:val="365f91"/>
      <w:lang w:eastAsia="en-US"/>
    </w:rPr>
  </w:style>
  <w:style w:type="paragraph" w:styleId="757">
    <w:name w:val="Знак"/>
    <w:basedOn w:val="692"/>
    <w:next w:val="757"/>
    <w:link w:val="692"/>
    <w:uiPriority w:val="99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styleId="758">
    <w:name w:val="Текст1"/>
    <w:basedOn w:val="692"/>
    <w:next w:val="758"/>
    <w:link w:val="692"/>
    <w:pPr>
      <w:widowControl w:val="off"/>
    </w:pPr>
    <w:rPr>
      <w:rFonts w:ascii="Courier New" w:hAnsi="Courier New"/>
      <w:sz w:val="20"/>
      <w:szCs w:val="20"/>
    </w:rPr>
  </w:style>
  <w:style w:type="paragraph" w:styleId="759">
    <w:name w:val="список с точками"/>
    <w:basedOn w:val="692"/>
    <w:next w:val="759"/>
    <w:link w:val="692"/>
    <w:uiPriority w:val="99"/>
    <w:pPr>
      <w:ind w:left="756"/>
      <w:jc w:val="both"/>
      <w:spacing w:line="312" w:lineRule="auto"/>
      <w:tabs>
        <w:tab w:val="left" w:pos="360" w:leader="none"/>
        <w:tab w:val="left" w:pos="756" w:leader="none"/>
      </w:tabs>
    </w:pPr>
  </w:style>
  <w:style w:type="paragraph" w:styleId="760">
    <w:name w:val="Маркированный"/>
    <w:basedOn w:val="692"/>
    <w:next w:val="760"/>
    <w:link w:val="692"/>
    <w:uiPriority w:val="99"/>
    <w:pPr>
      <w:numPr>
        <w:ilvl w:val="0"/>
        <w:numId w:val="1"/>
      </w:numPr>
      <w:jc w:val="both"/>
      <w:spacing w:after="120" w:line="360" w:lineRule="auto"/>
      <w:widowControl w:val="off"/>
      <w:tabs>
        <w:tab w:val="left" w:pos="360" w:leader="none"/>
      </w:tabs>
    </w:pPr>
    <w:rPr>
      <w:szCs w:val="20"/>
    </w:rPr>
  </w:style>
  <w:style w:type="paragraph" w:styleId="761">
    <w:name w:val="МФПА Нумерованный список 1"/>
    <w:basedOn w:val="692"/>
    <w:next w:val="761"/>
    <w:link w:val="692"/>
    <w:uiPriority w:val="99"/>
    <w:pPr>
      <w:numPr>
        <w:ilvl w:val="0"/>
        <w:numId w:val="2"/>
      </w:numPr>
      <w:contextualSpacing/>
      <w:spacing w:line="360" w:lineRule="auto"/>
      <w:tabs>
        <w:tab w:val="left" w:pos="0" w:leader="none"/>
        <w:tab w:val="left" w:pos="1134" w:leader="none"/>
      </w:tabs>
    </w:pPr>
    <w:rPr>
      <w:rFonts w:eastAsia="Calibri"/>
      <w:lang w:eastAsia="en-US"/>
    </w:rPr>
  </w:style>
  <w:style w:type="paragraph" w:styleId="762">
    <w:name w:val="МФПА Вторая строка многоуровневого списка"/>
    <w:basedOn w:val="692"/>
    <w:next w:val="762"/>
    <w:link w:val="692"/>
    <w:uiPriority w:val="99"/>
    <w:pPr>
      <w:numPr>
        <w:ilvl w:val="1"/>
        <w:numId w:val="2"/>
      </w:numPr>
      <w:contextualSpacing/>
      <w:jc w:val="both"/>
      <w:spacing w:line="360" w:lineRule="auto"/>
      <w:tabs>
        <w:tab w:val="left" w:pos="208" w:leader="none"/>
        <w:tab w:val="left" w:pos="1134" w:leader="none"/>
      </w:tabs>
    </w:pPr>
    <w:rPr>
      <w:rFonts w:eastAsia="Calibri"/>
      <w:lang w:eastAsia="en-US"/>
    </w:rPr>
  </w:style>
  <w:style w:type="paragraph" w:styleId="763">
    <w:name w:val="МФПА Третья строка нумерованного списка"/>
    <w:basedOn w:val="762"/>
    <w:next w:val="763"/>
    <w:link w:val="764"/>
    <w:uiPriority w:val="99"/>
    <w:pPr>
      <w:numPr>
        <w:ilvl w:val="2"/>
        <w:numId w:val="2"/>
      </w:numPr>
      <w:tabs>
        <w:tab w:val="left" w:pos="0" w:leader="none"/>
      </w:tabs>
    </w:pPr>
  </w:style>
  <w:style w:type="character" w:styleId="764">
    <w:name w:val="МФПА Третья строка нумерованного списка Знак"/>
    <w:next w:val="764"/>
    <w:link w:val="763"/>
    <w:uiPriority w:val="99"/>
    <w:rPr>
      <w:rFonts w:ascii="Times New Roman" w:hAnsi="Times New Roman"/>
      <w:sz w:val="24"/>
      <w:szCs w:val="24"/>
      <w:lang w:eastAsia="en-US" w:bidi="ar-SA"/>
    </w:rPr>
  </w:style>
  <w:style w:type="paragraph" w:styleId="765">
    <w:name w:val="Style2"/>
    <w:basedOn w:val="692"/>
    <w:next w:val="765"/>
    <w:link w:val="692"/>
    <w:uiPriority w:val="99"/>
    <w:pPr>
      <w:ind w:firstLine="542"/>
      <w:jc w:val="both"/>
      <w:spacing w:line="278" w:lineRule="exact"/>
      <w:widowControl w:val="off"/>
    </w:pPr>
  </w:style>
  <w:style w:type="character" w:styleId="766">
    <w:name w:val="Font Style12"/>
    <w:next w:val="766"/>
    <w:link w:val="692"/>
    <w:uiPriority w:val="99"/>
    <w:rPr>
      <w:rFonts w:ascii="Times New Roman" w:hAnsi="Times New Roman"/>
      <w:sz w:val="24"/>
    </w:rPr>
  </w:style>
  <w:style w:type="paragraph" w:styleId="767">
    <w:name w:val="МФПА стиль заголовка документа"/>
    <w:basedOn w:val="692"/>
    <w:next w:val="767"/>
    <w:link w:val="768"/>
    <w:uiPriority w:val="99"/>
    <w:pPr>
      <w:jc w:val="center"/>
      <w:spacing w:line="360" w:lineRule="auto"/>
    </w:pPr>
    <w:rPr>
      <w:rFonts w:eastAsia="Calibri"/>
      <w:b/>
      <w:szCs w:val="20"/>
      <w:lang w:eastAsia="en-US"/>
    </w:rPr>
  </w:style>
  <w:style w:type="character" w:styleId="768">
    <w:name w:val="МФПА стиль заголовка документа Знак"/>
    <w:next w:val="768"/>
    <w:link w:val="767"/>
    <w:uiPriority w:val="99"/>
    <w:rPr>
      <w:rFonts w:ascii="Times New Roman" w:hAnsi="Times New Roman"/>
      <w:b/>
      <w:sz w:val="24"/>
      <w:lang w:eastAsia="en-US"/>
    </w:rPr>
  </w:style>
  <w:style w:type="character" w:styleId="769">
    <w:name w:val="Font Style43"/>
    <w:next w:val="769"/>
    <w:link w:val="692"/>
    <w:uiPriority w:val="99"/>
    <w:rPr>
      <w:rFonts w:ascii="Times New Roman" w:hAnsi="Times New Roman"/>
      <w:color w:val="000000"/>
      <w:sz w:val="22"/>
    </w:rPr>
  </w:style>
  <w:style w:type="paragraph" w:styleId="770">
    <w:name w:val="Style29"/>
    <w:basedOn w:val="692"/>
    <w:next w:val="770"/>
    <w:link w:val="692"/>
    <w:uiPriority w:val="99"/>
    <w:pPr>
      <w:ind w:hanging="278"/>
      <w:jc w:val="both"/>
      <w:spacing w:line="283" w:lineRule="exact"/>
      <w:widowControl w:val="off"/>
    </w:pPr>
  </w:style>
  <w:style w:type="character" w:styleId="771">
    <w:name w:val="apple-converted-space"/>
    <w:next w:val="771"/>
    <w:link w:val="692"/>
    <w:uiPriority w:val="99"/>
  </w:style>
  <w:style w:type="paragraph" w:styleId="772">
    <w:name w:val="Style32"/>
    <w:basedOn w:val="692"/>
    <w:next w:val="772"/>
    <w:link w:val="692"/>
    <w:uiPriority w:val="99"/>
    <w:pPr>
      <w:ind w:hanging="355"/>
      <w:jc w:val="both"/>
      <w:spacing w:line="278" w:lineRule="exact"/>
      <w:widowControl w:val="off"/>
    </w:pPr>
  </w:style>
  <w:style w:type="paragraph" w:styleId="773">
    <w:name w:val="Style15"/>
    <w:basedOn w:val="692"/>
    <w:next w:val="773"/>
    <w:link w:val="692"/>
    <w:uiPriority w:val="99"/>
    <w:pPr>
      <w:ind w:hanging="360"/>
      <w:spacing w:line="288" w:lineRule="exact"/>
      <w:widowControl w:val="off"/>
    </w:pPr>
  </w:style>
  <w:style w:type="character" w:styleId="774">
    <w:name w:val="Font Style41"/>
    <w:next w:val="774"/>
    <w:link w:val="692"/>
    <w:uiPriority w:val="99"/>
    <w:rPr>
      <w:rFonts w:ascii="Times New Roman" w:hAnsi="Times New Roman"/>
      <w:b/>
      <w:color w:val="000000"/>
      <w:sz w:val="22"/>
    </w:rPr>
  </w:style>
  <w:style w:type="character" w:styleId="775">
    <w:name w:val="Font Style297"/>
    <w:next w:val="775"/>
    <w:link w:val="692"/>
    <w:uiPriority w:val="99"/>
    <w:rPr>
      <w:rFonts w:ascii="Arial Narrow" w:hAnsi="Arial Narrow"/>
      <w:color w:val="000000"/>
      <w:sz w:val="18"/>
    </w:rPr>
  </w:style>
  <w:style w:type="paragraph" w:styleId="776">
    <w:name w:val="Style1"/>
    <w:basedOn w:val="692"/>
    <w:next w:val="776"/>
    <w:link w:val="692"/>
    <w:uiPriority w:val="99"/>
    <w:pPr>
      <w:jc w:val="both"/>
      <w:spacing w:line="211" w:lineRule="exact"/>
      <w:widowControl w:val="off"/>
    </w:pPr>
  </w:style>
  <w:style w:type="paragraph" w:styleId="777">
    <w:name w:val="Style45"/>
    <w:basedOn w:val="692"/>
    <w:next w:val="777"/>
    <w:link w:val="692"/>
    <w:uiPriority w:val="99"/>
    <w:pPr>
      <w:widowControl w:val="off"/>
    </w:pPr>
  </w:style>
  <w:style w:type="paragraph" w:styleId="778">
    <w:name w:val="Style88"/>
    <w:basedOn w:val="692"/>
    <w:next w:val="778"/>
    <w:link w:val="692"/>
    <w:uiPriority w:val="99"/>
    <w:pPr>
      <w:ind w:firstLine="302"/>
      <w:jc w:val="both"/>
      <w:spacing w:line="240" w:lineRule="exact"/>
      <w:widowControl w:val="off"/>
    </w:pPr>
  </w:style>
  <w:style w:type="paragraph" w:styleId="779">
    <w:name w:val="Style122"/>
    <w:basedOn w:val="692"/>
    <w:next w:val="779"/>
    <w:link w:val="692"/>
    <w:uiPriority w:val="99"/>
    <w:pPr>
      <w:jc w:val="center"/>
      <w:widowControl w:val="off"/>
    </w:pPr>
  </w:style>
  <w:style w:type="character" w:styleId="780">
    <w:name w:val="Font Style349"/>
    <w:next w:val="780"/>
    <w:link w:val="692"/>
    <w:uiPriority w:val="99"/>
    <w:rPr>
      <w:rFonts w:ascii="Arial Narrow" w:hAnsi="Arial Narrow"/>
      <w:b/>
      <w:color w:val="000000"/>
      <w:sz w:val="24"/>
    </w:rPr>
  </w:style>
  <w:style w:type="character" w:styleId="781">
    <w:name w:val="Font Style350"/>
    <w:next w:val="781"/>
    <w:link w:val="692"/>
    <w:uiPriority w:val="99"/>
    <w:rPr>
      <w:rFonts w:ascii="Times New Roman" w:hAnsi="Times New Roman"/>
      <w:b/>
      <w:color w:val="000000"/>
      <w:sz w:val="16"/>
    </w:rPr>
  </w:style>
  <w:style w:type="character" w:styleId="782">
    <w:name w:val="Font Style351"/>
    <w:next w:val="782"/>
    <w:link w:val="692"/>
    <w:uiPriority w:val="99"/>
    <w:rPr>
      <w:rFonts w:ascii="Times New Roman" w:hAnsi="Times New Roman"/>
      <w:color w:val="000000"/>
      <w:sz w:val="16"/>
    </w:rPr>
  </w:style>
  <w:style w:type="character" w:styleId="783">
    <w:name w:val="Font Style357"/>
    <w:next w:val="783"/>
    <w:link w:val="692"/>
    <w:uiPriority w:val="99"/>
    <w:rPr>
      <w:rFonts w:ascii="Times New Roman" w:hAnsi="Times New Roman"/>
      <w:color w:val="000000"/>
      <w:sz w:val="18"/>
    </w:rPr>
  </w:style>
  <w:style w:type="character" w:styleId="784">
    <w:name w:val="Font Style367"/>
    <w:next w:val="784"/>
    <w:link w:val="692"/>
    <w:uiPriority w:val="99"/>
    <w:rPr>
      <w:rFonts w:ascii="Arial Narrow" w:hAnsi="Arial Narrow"/>
      <w:b/>
      <w:color w:val="000000"/>
      <w:sz w:val="20"/>
    </w:rPr>
  </w:style>
  <w:style w:type="paragraph" w:styleId="785">
    <w:name w:val="Char"/>
    <w:basedOn w:val="692"/>
    <w:next w:val="785"/>
    <w:link w:val="692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styleId="786">
    <w:name w:val="Абзац списка"/>
    <w:basedOn w:val="692"/>
    <w:next w:val="786"/>
    <w:link w:val="692"/>
    <w:uiPriority w:val="34"/>
    <w:qFormat/>
    <w:pPr>
      <w:contextualSpacing/>
      <w:ind w:left="720"/>
    </w:pPr>
  </w:style>
  <w:style w:type="character" w:styleId="787">
    <w:name w:val="Font Style39"/>
    <w:next w:val="787"/>
    <w:link w:val="692"/>
    <w:uiPriority w:val="99"/>
    <w:rPr>
      <w:rFonts w:ascii="Times New Roman" w:hAnsi="Times New Roman" w:cs="Times New Roman"/>
      <w:sz w:val="26"/>
      <w:szCs w:val="26"/>
    </w:rPr>
  </w:style>
  <w:style w:type="paragraph" w:styleId="788">
    <w:name w:val="Style16"/>
    <w:basedOn w:val="692"/>
    <w:next w:val="788"/>
    <w:link w:val="692"/>
    <w:uiPriority w:val="99"/>
    <w:pPr>
      <w:ind w:firstLine="691"/>
      <w:jc w:val="both"/>
      <w:spacing w:line="478" w:lineRule="exact"/>
      <w:widowControl w:val="off"/>
    </w:pPr>
  </w:style>
  <w:style w:type="paragraph" w:styleId="789">
    <w:name w:val="toc 2"/>
    <w:basedOn w:val="692"/>
    <w:next w:val="692"/>
    <w:link w:val="692"/>
    <w:uiPriority w:val="99"/>
  </w:style>
  <w:style w:type="paragraph" w:styleId="790">
    <w:name w:val="toc 3"/>
    <w:basedOn w:val="692"/>
    <w:next w:val="692"/>
    <w:link w:val="692"/>
    <w:uiPriority w:val="99"/>
  </w:style>
  <w:style w:type="paragraph" w:styleId="791">
    <w:name w:val="toc 4"/>
    <w:basedOn w:val="692"/>
    <w:next w:val="692"/>
    <w:link w:val="692"/>
    <w:uiPriority w:val="99"/>
  </w:style>
  <w:style w:type="character" w:styleId="792">
    <w:name w:val="text"/>
    <w:next w:val="792"/>
    <w:link w:val="692"/>
  </w:style>
  <w:style w:type="character" w:styleId="793">
    <w:name w:val="Font Style35"/>
    <w:next w:val="793"/>
    <w:link w:val="692"/>
    <w:uiPriority w:val="99"/>
    <w:rPr>
      <w:rFonts w:ascii="Times New Roman" w:hAnsi="Times New Roman" w:cs="Times New Roman"/>
      <w:sz w:val="32"/>
      <w:szCs w:val="32"/>
    </w:rPr>
  </w:style>
  <w:style w:type="paragraph" w:styleId="794">
    <w:name w:val="Абзац списка1"/>
    <w:basedOn w:val="692"/>
    <w:next w:val="794"/>
    <w:link w:val="692"/>
    <w:pPr>
      <w:numPr>
        <w:ilvl w:val="1"/>
        <w:numId w:val="3"/>
      </w:numPr>
      <w:tabs>
        <w:tab w:val="left" w:pos="1363" w:leader="none"/>
      </w:tabs>
    </w:pPr>
  </w:style>
  <w:style w:type="paragraph" w:styleId="795">
    <w:name w:val="Обычный1"/>
    <w:next w:val="795"/>
    <w:link w:val="692"/>
    <w:pPr>
      <w:jc w:val="both"/>
      <w:spacing w:line="360" w:lineRule="auto"/>
    </w:pPr>
    <w:rPr>
      <w:rFonts w:ascii="Times New Roman" w:hAnsi="Times New Roman" w:eastAsia="ヒラギノ角ゴ Pro W3"/>
      <w:color w:val="000000"/>
      <w:sz w:val="24"/>
      <w:lang w:val="ru-RU" w:eastAsia="ru-RU" w:bidi="ar-SA"/>
    </w:rPr>
  </w:style>
  <w:style w:type="paragraph" w:styleId="796">
    <w:name w:val="Основной текст1"/>
    <w:next w:val="796"/>
    <w:link w:val="692"/>
    <w:pPr>
      <w:spacing w:after="120"/>
    </w:pPr>
    <w:rPr>
      <w:rFonts w:ascii="Times New Roman" w:hAnsi="Times New Roman" w:eastAsia="ヒラギノ角ゴ Pro W3"/>
      <w:color w:val="000000"/>
      <w:sz w:val="24"/>
      <w:lang w:val="ru-RU" w:eastAsia="ru-RU" w:bidi="ar-SA"/>
    </w:rPr>
  </w:style>
  <w:style w:type="paragraph" w:styleId="797">
    <w:name w:val="Стиль"/>
    <w:next w:val="797"/>
    <w:link w:val="692"/>
    <w:pPr>
      <w:widowControl w:val="off"/>
      <w:tabs>
        <w:tab w:val="left" w:pos="709" w:leader="none"/>
      </w:tabs>
    </w:pPr>
    <w:rPr>
      <w:rFonts w:ascii="Times New Roman" w:hAnsi="Times New Roman" w:eastAsia="Times New Roman"/>
      <w:color w:val="00000a"/>
      <w:sz w:val="24"/>
      <w:szCs w:val="24"/>
      <w:lang w:val="ru-RU" w:eastAsia="ru-RU" w:bidi="ar-SA"/>
    </w:rPr>
  </w:style>
  <w:style w:type="paragraph" w:styleId="798">
    <w:name w:val="List Paragraph"/>
    <w:basedOn w:val="692"/>
    <w:next w:val="798"/>
    <w:link w:val="692"/>
    <w:pPr>
      <w:ind w:left="720"/>
      <w:spacing w:after="200" w:line="276" w:lineRule="auto"/>
      <w:tabs>
        <w:tab w:val="left" w:pos="709" w:leader="none"/>
      </w:tabs>
    </w:pPr>
    <w:rPr>
      <w:rFonts w:ascii="Calibri" w:hAnsi="Calibri" w:eastAsia="Calibri"/>
      <w:color w:val="000000"/>
      <w:sz w:val="22"/>
      <w:szCs w:val="22"/>
      <w:lang w:eastAsia="en-US"/>
    </w:rPr>
  </w:style>
  <w:style w:type="paragraph" w:styleId="799">
    <w:name w:val="Default"/>
    <w:next w:val="799"/>
    <w:link w:val="692"/>
    <w:rPr>
      <w:rFonts w:ascii="Times New Roman" w:hAnsi="Times New Roman"/>
      <w:color w:val="000000"/>
      <w:sz w:val="24"/>
      <w:szCs w:val="24"/>
      <w:lang w:val="ru-RU" w:eastAsia="ru-RU" w:bidi="ar-SA"/>
    </w:rPr>
  </w:style>
  <w:style w:type="character" w:styleId="800">
    <w:name w:val="Основной текст_"/>
    <w:next w:val="800"/>
    <w:link w:val="801"/>
    <w:rPr>
      <w:rFonts w:ascii="Times New Roman" w:hAnsi="Times New Roman" w:eastAsia="Times New Roman"/>
      <w:sz w:val="27"/>
      <w:szCs w:val="27"/>
      <w:shd w:val="clear" w:color="auto" w:fill="ffffff"/>
    </w:rPr>
  </w:style>
  <w:style w:type="paragraph" w:styleId="801">
    <w:name w:val="Основной текст3"/>
    <w:basedOn w:val="692"/>
    <w:next w:val="801"/>
    <w:link w:val="800"/>
    <w:pPr>
      <w:ind w:hanging="360"/>
      <w:jc w:val="center"/>
      <w:spacing w:after="60" w:line="0" w:lineRule="atLeast"/>
      <w:shd w:val="clear" w:color="auto" w:fill="ffffff"/>
    </w:pPr>
    <w:rPr>
      <w:sz w:val="27"/>
      <w:szCs w:val="27"/>
    </w:rPr>
  </w:style>
  <w:style w:type="paragraph" w:styleId="802">
    <w:name w:val="Основной текст2"/>
    <w:basedOn w:val="692"/>
    <w:next w:val="802"/>
    <w:link w:val="692"/>
    <w:pPr>
      <w:ind w:hanging="540"/>
      <w:jc w:val="both"/>
      <w:spacing w:before="360" w:line="298" w:lineRule="exact"/>
      <w:shd w:val="clear" w:color="auto" w:fill="ffffff"/>
    </w:pPr>
    <w:rPr>
      <w:color w:val="000000"/>
      <w:sz w:val="25"/>
      <w:szCs w:val="25"/>
    </w:rPr>
  </w:style>
  <w:style w:type="paragraph" w:styleId="803">
    <w:name w:val="ConsPlusNormal"/>
    <w:next w:val="803"/>
    <w:link w:val="692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804">
    <w:name w:val="Table Paragraph"/>
    <w:basedOn w:val="692"/>
    <w:next w:val="804"/>
    <w:link w:val="692"/>
    <w:uiPriority w:val="1"/>
    <w:qFormat/>
    <w:pPr>
      <w:ind w:left="103"/>
      <w:widowControl w:val="off"/>
    </w:pPr>
    <w:rPr>
      <w:sz w:val="22"/>
      <w:szCs w:val="22"/>
      <w:lang w:val="en-US" w:eastAsia="en-US"/>
    </w:rPr>
  </w:style>
  <w:style w:type="character" w:styleId="805">
    <w:name w:val="htxt"/>
    <w:next w:val="805"/>
    <w:link w:val="692"/>
  </w:style>
  <w:style w:type="paragraph" w:styleId="806">
    <w:name w:val="Без интервала"/>
    <w:next w:val="806"/>
    <w:link w:val="807"/>
    <w:uiPriority w:val="1"/>
    <w:qFormat/>
    <w:rPr>
      <w:sz w:val="22"/>
      <w:szCs w:val="22"/>
      <w:lang w:val="ru-RU" w:eastAsia="en-US" w:bidi="ar-SA"/>
    </w:rPr>
  </w:style>
  <w:style w:type="character" w:styleId="807">
    <w:name w:val="Без интервала Знак"/>
    <w:next w:val="807"/>
    <w:link w:val="806"/>
    <w:uiPriority w:val="1"/>
    <w:rPr>
      <w:sz w:val="22"/>
      <w:szCs w:val="22"/>
      <w:lang w:eastAsia="en-US" w:bidi="ar-SA"/>
    </w:rPr>
  </w:style>
  <w:style w:type="character" w:styleId="808">
    <w:name w:val="fontstyle01"/>
    <w:next w:val="808"/>
    <w:link w:val="692"/>
    <w:rPr>
      <w:rFonts w:ascii="ArialMT" w:hAnsi="ArialMT"/>
      <w:color w:val="000000"/>
      <w:sz w:val="20"/>
      <w:szCs w:val="20"/>
    </w:rPr>
  </w:style>
  <w:style w:type="table" w:styleId="809">
    <w:name w:val="Сетка таблицы1"/>
    <w:basedOn w:val="699"/>
    <w:next w:val="809"/>
    <w:link w:val="692"/>
    <w:uiPriority w:val="39"/>
    <w:rPr>
      <w:rFonts w:ascii="Calibri" w:hAnsi="Calibri" w:eastAsia="Calibri" w:cs="Times New Roman"/>
      <w:sz w:val="22"/>
      <w:szCs w:val="22"/>
      <w:lang w:eastAsia="en-US"/>
    </w:rPr>
    <w:tblPr/>
  </w:style>
  <w:style w:type="character" w:styleId="810">
    <w:name w:val="alice-fade-word"/>
    <w:basedOn w:val="698"/>
    <w:next w:val="810"/>
    <w:link w:val="692"/>
  </w:style>
  <w:style w:type="character" w:styleId="811">
    <w:name w:val="Неразрешенное упоминание"/>
    <w:next w:val="811"/>
    <w:link w:val="692"/>
    <w:uiPriority w:val="99"/>
    <w:semiHidden/>
    <w:unhideWhenUsed/>
    <w:rPr>
      <w:color w:val="605e5c"/>
      <w:shd w:val="clear" w:color="auto" w:fill="e1dfdd"/>
    </w:rPr>
  </w:style>
  <w:style w:type="character" w:styleId="4442" w:default="1">
    <w:name w:val="Default Paragraph Font"/>
    <w:uiPriority w:val="1"/>
    <w:semiHidden/>
    <w:unhideWhenUsed/>
  </w:style>
  <w:style w:type="numbering" w:styleId="4443" w:default="1">
    <w:name w:val="No List"/>
    <w:uiPriority w:val="99"/>
    <w:semiHidden/>
    <w:unhideWhenUsed/>
  </w:style>
  <w:style w:type="table" w:styleId="44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DG Win&amp;Soft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Московский финансово-промышленный университет «Синергия»</dc:title>
  <dc:creator>1</dc:creator>
  <cp:lastModifiedBy>Спиркин Илья</cp:lastModifiedBy>
  <cp:revision>155</cp:revision>
  <dcterms:created xsi:type="dcterms:W3CDTF">2024-02-19T08:38:00Z</dcterms:created>
  <dcterms:modified xsi:type="dcterms:W3CDTF">2026-08-04T17:34:24Z</dcterms:modified>
  <cp:version>1048576</cp:version>
</cp:coreProperties>
</file>